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E2C" w:rsidRPr="00ED59B5" w:rsidRDefault="00B17E2C" w:rsidP="00D2199B">
      <w:pPr>
        <w:tabs>
          <w:tab w:val="left" w:pos="975"/>
        </w:tabs>
      </w:pPr>
    </w:p>
    <w:p w:rsidR="00ED59B5" w:rsidRDefault="00ED59B5"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115570</wp:posOffset>
            </wp:positionV>
            <wp:extent cx="699770" cy="800100"/>
            <wp:effectExtent l="0" t="0" r="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3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596">
        <w:t xml:space="preserve"> </w:t>
      </w:r>
    </w:p>
    <w:p w:rsidR="00B17E2C" w:rsidRDefault="00B17E2C"/>
    <w:p w:rsidR="00ED59B5" w:rsidRDefault="00ED59B5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</w:p>
    <w:p w:rsidR="00B17E2C" w:rsidRDefault="00F55596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СОВЕТ ДЕПУТАТОВ</w:t>
      </w:r>
    </w:p>
    <w:p w:rsidR="00B17E2C" w:rsidRDefault="00A6594A" w:rsidP="00181568">
      <w:pPr>
        <w:spacing w:after="0"/>
        <w:jc w:val="center"/>
        <w:rPr>
          <w:rStyle w:val="10"/>
          <w:b/>
          <w:bCs/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ЛЕОНИДОВСКОГО</w:t>
      </w:r>
      <w:r w:rsidR="00F356DE">
        <w:rPr>
          <w:rStyle w:val="10"/>
          <w:b/>
          <w:bCs/>
          <w:sz w:val="28"/>
          <w:szCs w:val="28"/>
        </w:rPr>
        <w:t xml:space="preserve"> </w:t>
      </w:r>
      <w:r w:rsidR="00F55596">
        <w:rPr>
          <w:rStyle w:val="10"/>
          <w:b/>
          <w:bCs/>
          <w:sz w:val="28"/>
          <w:szCs w:val="28"/>
        </w:rPr>
        <w:t>СЕЛЬСКОГО ПОСЕЛЕНИЯ</w:t>
      </w:r>
    </w:p>
    <w:p w:rsidR="00B17E2C" w:rsidRDefault="00A6594A" w:rsidP="00181568">
      <w:pPr>
        <w:spacing w:after="0"/>
        <w:jc w:val="center"/>
        <w:rPr>
          <w:sz w:val="28"/>
          <w:szCs w:val="28"/>
        </w:rPr>
      </w:pPr>
      <w:r>
        <w:rPr>
          <w:rStyle w:val="10"/>
          <w:b/>
          <w:bCs/>
          <w:sz w:val="28"/>
          <w:szCs w:val="28"/>
        </w:rPr>
        <w:t>ЕЛЬНИНСКОГО</w:t>
      </w:r>
      <w:r w:rsidR="00F55596">
        <w:rPr>
          <w:rStyle w:val="10"/>
          <w:b/>
          <w:bCs/>
          <w:sz w:val="28"/>
          <w:szCs w:val="28"/>
        </w:rPr>
        <w:t xml:space="preserve">  РАЙОНА СМОЛЕНСКОЙ ОБЛАСТИ</w:t>
      </w:r>
    </w:p>
    <w:p w:rsidR="00B17E2C" w:rsidRDefault="00B17E2C" w:rsidP="00181568">
      <w:pPr>
        <w:spacing w:after="0"/>
        <w:jc w:val="center"/>
        <w:rPr>
          <w:sz w:val="28"/>
          <w:szCs w:val="28"/>
        </w:rPr>
      </w:pPr>
    </w:p>
    <w:p w:rsidR="00B17E2C" w:rsidRDefault="00F55596" w:rsidP="00B91DCF">
      <w:pPr>
        <w:jc w:val="center"/>
      </w:pPr>
      <w:r>
        <w:rPr>
          <w:rStyle w:val="10"/>
          <w:b/>
          <w:bCs/>
          <w:sz w:val="28"/>
          <w:szCs w:val="28"/>
        </w:rPr>
        <w:t>РЕШЕНИЕ</w:t>
      </w:r>
    </w:p>
    <w:p w:rsidR="00F356DE" w:rsidRPr="00F356DE" w:rsidRDefault="00D079A7" w:rsidP="00F356DE">
      <w:pPr>
        <w:rPr>
          <w:sz w:val="28"/>
          <w:szCs w:val="28"/>
        </w:rPr>
      </w:pPr>
      <w:r>
        <w:rPr>
          <w:sz w:val="28"/>
          <w:szCs w:val="28"/>
        </w:rPr>
        <w:t>от  21.06.</w:t>
      </w:r>
      <w:r w:rsidR="008461C8">
        <w:rPr>
          <w:sz w:val="28"/>
          <w:szCs w:val="28"/>
        </w:rPr>
        <w:t>2022</w:t>
      </w:r>
      <w:r w:rsidR="00634EDE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="00F356DE">
        <w:rPr>
          <w:sz w:val="28"/>
          <w:szCs w:val="28"/>
        </w:rPr>
        <w:t xml:space="preserve"> </w:t>
      </w:r>
      <w:r w:rsidR="00634EDE">
        <w:rPr>
          <w:sz w:val="28"/>
          <w:szCs w:val="28"/>
        </w:rPr>
        <w:t xml:space="preserve">№ </w:t>
      </w:r>
      <w:r w:rsidR="00B41D15">
        <w:rPr>
          <w:sz w:val="28"/>
          <w:szCs w:val="28"/>
        </w:rPr>
        <w:t>12</w:t>
      </w:r>
      <w:bookmarkStart w:id="0" w:name="_GoBack"/>
      <w:bookmarkEnd w:id="0"/>
    </w:p>
    <w:tbl>
      <w:tblPr>
        <w:tblStyle w:val="af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F356DE" w:rsidTr="00F356DE">
        <w:tc>
          <w:tcPr>
            <w:tcW w:w="4536" w:type="dxa"/>
          </w:tcPr>
          <w:p w:rsidR="00F356DE" w:rsidRPr="00213229" w:rsidRDefault="00F356DE" w:rsidP="00F356DE">
            <w:pPr>
              <w:ind w:left="-108"/>
              <w:jc w:val="both"/>
              <w:rPr>
                <w:color w:val="auto"/>
                <w:sz w:val="28"/>
                <w:szCs w:val="28"/>
              </w:rPr>
            </w:pPr>
            <w:r w:rsidRPr="00213229">
              <w:rPr>
                <w:color w:val="auto"/>
                <w:sz w:val="28"/>
                <w:szCs w:val="28"/>
              </w:rPr>
              <w:t xml:space="preserve">Об отчете Главы муниципального образования </w:t>
            </w:r>
            <w:r w:rsidR="00A6594A">
              <w:rPr>
                <w:color w:val="auto"/>
                <w:sz w:val="28"/>
                <w:szCs w:val="28"/>
              </w:rPr>
              <w:t>Леонидовского</w:t>
            </w:r>
            <w:r w:rsidRPr="00213229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="00A6594A">
              <w:rPr>
                <w:color w:val="auto"/>
                <w:sz w:val="28"/>
                <w:szCs w:val="28"/>
              </w:rPr>
              <w:t>Ельнинского</w:t>
            </w:r>
            <w:r w:rsidRPr="00213229">
              <w:rPr>
                <w:color w:val="auto"/>
                <w:sz w:val="28"/>
                <w:szCs w:val="28"/>
              </w:rPr>
              <w:t xml:space="preserve"> района Смоленской области о деятельности Администрации </w:t>
            </w:r>
            <w:r w:rsidR="00A6594A">
              <w:rPr>
                <w:color w:val="auto"/>
                <w:sz w:val="28"/>
                <w:szCs w:val="28"/>
              </w:rPr>
              <w:t>Леонидовского</w:t>
            </w:r>
            <w:r w:rsidRPr="00213229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="00A6594A">
              <w:rPr>
                <w:color w:val="auto"/>
                <w:sz w:val="28"/>
                <w:szCs w:val="28"/>
              </w:rPr>
              <w:t>Ельнинского</w:t>
            </w:r>
            <w:r w:rsidRPr="00213229">
              <w:rPr>
                <w:color w:val="auto"/>
                <w:sz w:val="28"/>
                <w:szCs w:val="28"/>
              </w:rPr>
              <w:t xml:space="preserve"> района Смоленской области, в том числе о решении вопросов поставленных Советом депутатов </w:t>
            </w:r>
            <w:r w:rsidR="00A6594A">
              <w:rPr>
                <w:color w:val="auto"/>
                <w:sz w:val="28"/>
                <w:szCs w:val="28"/>
              </w:rPr>
              <w:t>Леонидовского</w:t>
            </w:r>
            <w:r w:rsidRPr="00213229">
              <w:rPr>
                <w:color w:val="auto"/>
                <w:sz w:val="28"/>
                <w:szCs w:val="28"/>
              </w:rPr>
              <w:t xml:space="preserve"> сельского поселения </w:t>
            </w:r>
            <w:r w:rsidR="00A6594A">
              <w:rPr>
                <w:color w:val="auto"/>
                <w:sz w:val="28"/>
                <w:szCs w:val="28"/>
              </w:rPr>
              <w:t>Ельнинского</w:t>
            </w:r>
            <w:r w:rsidRPr="00213229">
              <w:rPr>
                <w:color w:val="auto"/>
                <w:sz w:val="28"/>
                <w:szCs w:val="28"/>
              </w:rPr>
              <w:t xml:space="preserve"> р</w:t>
            </w:r>
            <w:r w:rsidR="008461C8" w:rsidRPr="00213229">
              <w:rPr>
                <w:color w:val="auto"/>
                <w:sz w:val="28"/>
                <w:szCs w:val="28"/>
              </w:rPr>
              <w:t>айона Смоленской области за 2021</w:t>
            </w:r>
            <w:r w:rsidRPr="00213229">
              <w:rPr>
                <w:color w:val="auto"/>
                <w:sz w:val="28"/>
                <w:szCs w:val="28"/>
              </w:rPr>
              <w:t xml:space="preserve"> год</w:t>
            </w:r>
          </w:p>
          <w:p w:rsidR="00F356DE" w:rsidRDefault="00F356DE" w:rsidP="00F356DE"/>
        </w:tc>
      </w:tr>
    </w:tbl>
    <w:p w:rsidR="00F356DE" w:rsidRDefault="00F55596" w:rsidP="00B91DCF">
      <w:pPr>
        <w:ind w:firstLine="708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 xml:space="preserve">Заслушав и обсудив, представленный Главой муниципального образования </w:t>
      </w:r>
      <w:r w:rsidR="00A6594A">
        <w:rPr>
          <w:rStyle w:val="10"/>
          <w:sz w:val="28"/>
          <w:szCs w:val="28"/>
        </w:rPr>
        <w:t>Леонидовского</w:t>
      </w:r>
      <w:r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>
        <w:rPr>
          <w:rStyle w:val="10"/>
          <w:sz w:val="28"/>
          <w:szCs w:val="28"/>
        </w:rPr>
        <w:t xml:space="preserve"> района Смоленской области</w:t>
      </w:r>
      <w:r w:rsidR="00D64FA7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отчет о деятельности Администрации </w:t>
      </w:r>
      <w:r w:rsidR="00A6594A">
        <w:rPr>
          <w:rStyle w:val="10"/>
          <w:sz w:val="28"/>
          <w:szCs w:val="28"/>
        </w:rPr>
        <w:t>Леонидовского</w:t>
      </w:r>
      <w:r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>
        <w:rPr>
          <w:rStyle w:val="10"/>
          <w:sz w:val="28"/>
          <w:szCs w:val="28"/>
        </w:rPr>
        <w:t xml:space="preserve"> района Смоленской области</w:t>
      </w:r>
      <w:r w:rsidR="00B2569F">
        <w:rPr>
          <w:rStyle w:val="10"/>
          <w:sz w:val="28"/>
          <w:szCs w:val="28"/>
        </w:rPr>
        <w:t xml:space="preserve"> </w:t>
      </w:r>
      <w:r w:rsidR="008461C8">
        <w:rPr>
          <w:rStyle w:val="10"/>
          <w:sz w:val="28"/>
          <w:szCs w:val="28"/>
        </w:rPr>
        <w:t>за 2021</w:t>
      </w:r>
      <w:r>
        <w:rPr>
          <w:rStyle w:val="10"/>
          <w:sz w:val="28"/>
          <w:szCs w:val="28"/>
        </w:rPr>
        <w:t xml:space="preserve"> год, в том числе о </w:t>
      </w:r>
      <w:r w:rsidR="00F356DE">
        <w:rPr>
          <w:rStyle w:val="10"/>
          <w:sz w:val="28"/>
          <w:szCs w:val="28"/>
        </w:rPr>
        <w:t xml:space="preserve">решении вопросов, поставленных </w:t>
      </w:r>
      <w:r>
        <w:rPr>
          <w:rStyle w:val="10"/>
          <w:sz w:val="28"/>
          <w:szCs w:val="28"/>
        </w:rPr>
        <w:t xml:space="preserve">Советом депутатов </w:t>
      </w:r>
      <w:r w:rsidR="00A6594A">
        <w:rPr>
          <w:rStyle w:val="10"/>
          <w:sz w:val="28"/>
          <w:szCs w:val="28"/>
        </w:rPr>
        <w:t>Леонидовского</w:t>
      </w:r>
      <w:r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>
        <w:rPr>
          <w:rStyle w:val="10"/>
          <w:sz w:val="28"/>
          <w:szCs w:val="28"/>
        </w:rPr>
        <w:t xml:space="preserve"> района Смоленской области</w:t>
      </w:r>
      <w:r w:rsidR="00DF023B">
        <w:rPr>
          <w:rStyle w:val="10"/>
          <w:sz w:val="28"/>
          <w:szCs w:val="28"/>
        </w:rPr>
        <w:t xml:space="preserve"> за 2021</w:t>
      </w:r>
      <w:r w:rsidR="00D64FA7">
        <w:rPr>
          <w:rStyle w:val="10"/>
          <w:sz w:val="28"/>
          <w:szCs w:val="28"/>
        </w:rPr>
        <w:t xml:space="preserve"> год</w:t>
      </w:r>
      <w:r>
        <w:rPr>
          <w:rStyle w:val="10"/>
          <w:sz w:val="28"/>
          <w:szCs w:val="28"/>
        </w:rPr>
        <w:t xml:space="preserve">, в соответствии с Федеральным законом от 6 октября 2003 № 131-ФЗ «Об общих принципах организации местного  самоуправления в Российской Федерации»,  </w:t>
      </w:r>
    </w:p>
    <w:p w:rsidR="00D64FA7" w:rsidRPr="00B91DCF" w:rsidRDefault="00F55596" w:rsidP="00B91DCF">
      <w:pPr>
        <w:ind w:firstLine="708"/>
        <w:jc w:val="both"/>
        <w:rPr>
          <w:rStyle w:val="10"/>
        </w:rPr>
      </w:pPr>
      <w:r>
        <w:rPr>
          <w:rStyle w:val="10"/>
          <w:sz w:val="28"/>
          <w:szCs w:val="28"/>
        </w:rPr>
        <w:t xml:space="preserve">Совет депутатов </w:t>
      </w:r>
      <w:r w:rsidR="00A6594A">
        <w:rPr>
          <w:rStyle w:val="10"/>
          <w:sz w:val="28"/>
          <w:szCs w:val="28"/>
        </w:rPr>
        <w:t>Леонидовского</w:t>
      </w:r>
      <w:r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>
        <w:rPr>
          <w:rStyle w:val="10"/>
          <w:sz w:val="28"/>
          <w:szCs w:val="28"/>
        </w:rPr>
        <w:t xml:space="preserve"> района Смоленской области </w:t>
      </w:r>
    </w:p>
    <w:p w:rsidR="00B17E2C" w:rsidRDefault="00F55596">
      <w:pPr>
        <w:rPr>
          <w:rStyle w:val="10"/>
          <w:sz w:val="28"/>
          <w:szCs w:val="28"/>
        </w:rPr>
      </w:pPr>
      <w:r w:rsidRPr="00F356DE">
        <w:rPr>
          <w:rStyle w:val="10"/>
          <w:b/>
          <w:bCs/>
          <w:sz w:val="28"/>
          <w:szCs w:val="28"/>
        </w:rPr>
        <w:t>РЕШИЛ</w:t>
      </w:r>
      <w:r>
        <w:rPr>
          <w:rStyle w:val="10"/>
          <w:b/>
          <w:bCs/>
        </w:rPr>
        <w:t>:</w:t>
      </w:r>
    </w:p>
    <w:p w:rsidR="00B2569F" w:rsidRDefault="00F356DE" w:rsidP="002026F1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1. </w:t>
      </w:r>
      <w:r w:rsidR="00F55596">
        <w:rPr>
          <w:rStyle w:val="10"/>
          <w:sz w:val="28"/>
          <w:szCs w:val="28"/>
        </w:rPr>
        <w:t xml:space="preserve">Утвердить отчет Главы муниципального образования </w:t>
      </w:r>
      <w:r w:rsidR="00A6594A"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области </w:t>
      </w:r>
      <w:r w:rsidR="00A6594A">
        <w:rPr>
          <w:rStyle w:val="10"/>
          <w:sz w:val="28"/>
          <w:szCs w:val="28"/>
        </w:rPr>
        <w:t>Малаховой Светланы Михайловны</w:t>
      </w:r>
      <w:r w:rsidR="00F55596">
        <w:rPr>
          <w:rStyle w:val="10"/>
          <w:sz w:val="28"/>
          <w:szCs w:val="28"/>
        </w:rPr>
        <w:t xml:space="preserve">  о деятельности Администрации </w:t>
      </w:r>
      <w:r w:rsidR="00A6594A">
        <w:rPr>
          <w:rStyle w:val="10"/>
          <w:sz w:val="28"/>
          <w:szCs w:val="28"/>
        </w:rPr>
        <w:t>Леонидовского</w:t>
      </w:r>
      <w:r w:rsidR="00181568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t xml:space="preserve"> </w:t>
      </w:r>
      <w:r w:rsidR="00F55596">
        <w:rPr>
          <w:rStyle w:val="10"/>
          <w:sz w:val="28"/>
          <w:szCs w:val="28"/>
        </w:rPr>
        <w:lastRenderedPageBreak/>
        <w:t xml:space="preserve">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области, в том числе о решении вопросов</w:t>
      </w:r>
      <w:r w:rsidR="00B2569F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 Советом депутатов </w:t>
      </w:r>
      <w:r w:rsidR="00A6594A"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области</w:t>
      </w:r>
      <w:r w:rsidR="00B2569F">
        <w:rPr>
          <w:rStyle w:val="10"/>
          <w:position w:val="24"/>
          <w:sz w:val="28"/>
          <w:szCs w:val="28"/>
        </w:rPr>
        <w:t xml:space="preserve"> </w:t>
      </w:r>
      <w:r w:rsidR="00B2569F">
        <w:rPr>
          <w:rStyle w:val="10"/>
          <w:sz w:val="28"/>
          <w:szCs w:val="28"/>
        </w:rPr>
        <w:t>за 2</w:t>
      </w:r>
      <w:r w:rsidR="00896979">
        <w:rPr>
          <w:rStyle w:val="10"/>
          <w:sz w:val="28"/>
          <w:szCs w:val="28"/>
        </w:rPr>
        <w:t>021</w:t>
      </w:r>
      <w:r w:rsidR="00F55596">
        <w:rPr>
          <w:rStyle w:val="10"/>
          <w:sz w:val="28"/>
          <w:szCs w:val="28"/>
        </w:rPr>
        <w:t xml:space="preserve"> год</w:t>
      </w:r>
      <w:r w:rsidR="00B2569F">
        <w:rPr>
          <w:rStyle w:val="10"/>
          <w:sz w:val="28"/>
          <w:szCs w:val="28"/>
        </w:rPr>
        <w:t>.</w:t>
      </w:r>
    </w:p>
    <w:p w:rsidR="00D64FA7" w:rsidRDefault="00B91DCF" w:rsidP="00D64FA7">
      <w:pPr>
        <w:spacing w:after="0"/>
        <w:ind w:firstLine="708"/>
        <w:jc w:val="both"/>
        <w:rPr>
          <w:rStyle w:val="10"/>
          <w:position w:val="24"/>
          <w:sz w:val="28"/>
          <w:szCs w:val="28"/>
        </w:rPr>
      </w:pPr>
      <w:r>
        <w:rPr>
          <w:rStyle w:val="10"/>
          <w:sz w:val="28"/>
          <w:szCs w:val="28"/>
        </w:rPr>
        <w:t xml:space="preserve">2. </w:t>
      </w:r>
      <w:r w:rsidR="00F55596">
        <w:rPr>
          <w:rStyle w:val="10"/>
          <w:sz w:val="28"/>
          <w:szCs w:val="28"/>
        </w:rPr>
        <w:t xml:space="preserve">Признать деятельность Главы муниципального образования </w:t>
      </w:r>
      <w:r w:rsidR="00A6594A"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области  </w:t>
      </w:r>
      <w:r w:rsidR="00A6594A">
        <w:rPr>
          <w:rStyle w:val="10"/>
          <w:sz w:val="28"/>
          <w:szCs w:val="28"/>
        </w:rPr>
        <w:t>Малаховой Светланы Михайловны</w:t>
      </w:r>
      <w:r w:rsidR="00F55596">
        <w:rPr>
          <w:rStyle w:val="10"/>
          <w:sz w:val="28"/>
          <w:szCs w:val="28"/>
        </w:rPr>
        <w:t xml:space="preserve"> и деятельность Администрации </w:t>
      </w:r>
      <w:r w:rsidR="00A6594A"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 области, в том числе по решению вопросов</w:t>
      </w:r>
      <w:r w:rsidR="00D64FA7">
        <w:rPr>
          <w:rStyle w:val="10"/>
          <w:sz w:val="28"/>
          <w:szCs w:val="28"/>
        </w:rPr>
        <w:t>,</w:t>
      </w:r>
      <w:r w:rsidR="00F55596">
        <w:rPr>
          <w:rStyle w:val="10"/>
          <w:sz w:val="28"/>
          <w:szCs w:val="28"/>
        </w:rPr>
        <w:t xml:space="preserve"> поставленных Советом депутатов  </w:t>
      </w:r>
      <w:r w:rsidR="00A6594A"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 </w:t>
      </w:r>
      <w:r w:rsidR="00A6594A"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</w:t>
      </w:r>
      <w:r w:rsidR="008461C8">
        <w:rPr>
          <w:rStyle w:val="10"/>
          <w:sz w:val="28"/>
          <w:szCs w:val="28"/>
        </w:rPr>
        <w:t>йона Смоленской области  за 2021</w:t>
      </w:r>
      <w:r w:rsidR="00F55596">
        <w:rPr>
          <w:rStyle w:val="10"/>
          <w:sz w:val="28"/>
          <w:szCs w:val="28"/>
        </w:rPr>
        <w:t xml:space="preserve"> год, удовлетворительной</w:t>
      </w:r>
      <w:r w:rsidR="00D64FA7">
        <w:rPr>
          <w:rStyle w:val="10"/>
          <w:sz w:val="28"/>
          <w:szCs w:val="28"/>
        </w:rPr>
        <w:t>.</w:t>
      </w:r>
    </w:p>
    <w:p w:rsidR="00B17E2C" w:rsidRPr="00D64FA7" w:rsidRDefault="00D64FA7" w:rsidP="00D64FA7">
      <w:pPr>
        <w:spacing w:after="0"/>
        <w:ind w:firstLine="708"/>
        <w:jc w:val="both"/>
        <w:rPr>
          <w:position w:val="24"/>
          <w:sz w:val="28"/>
          <w:szCs w:val="28"/>
        </w:rPr>
      </w:pPr>
      <w:r w:rsidRPr="00D64FA7">
        <w:rPr>
          <w:sz w:val="28"/>
          <w:szCs w:val="28"/>
        </w:rPr>
        <w:t>3.</w:t>
      </w:r>
      <w:r>
        <w:t xml:space="preserve"> </w:t>
      </w:r>
      <w:r w:rsidRPr="00D64FA7">
        <w:rPr>
          <w:sz w:val="28"/>
          <w:szCs w:val="28"/>
        </w:rPr>
        <w:t xml:space="preserve">Настоящее </w:t>
      </w:r>
      <w:r w:rsidR="00F55596" w:rsidRPr="00D64FA7">
        <w:rPr>
          <w:sz w:val="28"/>
          <w:szCs w:val="28"/>
        </w:rPr>
        <w:t>решение вступа</w:t>
      </w:r>
      <w:r w:rsidR="00DB0C89">
        <w:rPr>
          <w:sz w:val="28"/>
          <w:szCs w:val="28"/>
        </w:rPr>
        <w:t xml:space="preserve">ет в силу со дня его принятия, </w:t>
      </w:r>
      <w:r w:rsidR="00F55596" w:rsidRPr="00D64FA7">
        <w:rPr>
          <w:sz w:val="28"/>
          <w:szCs w:val="28"/>
        </w:rPr>
        <w:t>подлежит официальному опубликованию в газете «</w:t>
      </w:r>
      <w:r w:rsidR="00A6594A">
        <w:rPr>
          <w:sz w:val="28"/>
          <w:szCs w:val="28"/>
        </w:rPr>
        <w:t>Леонгидовский вестник</w:t>
      </w:r>
      <w:r w:rsidR="00F55596" w:rsidRPr="00D64FA7">
        <w:rPr>
          <w:sz w:val="28"/>
          <w:szCs w:val="28"/>
        </w:rPr>
        <w:t xml:space="preserve">» и размещению на официальном сайте  </w:t>
      </w:r>
      <w:r w:rsidR="00A6594A">
        <w:rPr>
          <w:sz w:val="28"/>
          <w:szCs w:val="28"/>
        </w:rPr>
        <w:t>Леонидовского</w:t>
      </w:r>
      <w:r w:rsidR="00F55596" w:rsidRPr="00D64FA7">
        <w:rPr>
          <w:sz w:val="28"/>
          <w:szCs w:val="28"/>
        </w:rPr>
        <w:t xml:space="preserve"> сельского поселения </w:t>
      </w:r>
      <w:r w:rsidR="00A6594A">
        <w:rPr>
          <w:sz w:val="28"/>
          <w:szCs w:val="28"/>
        </w:rPr>
        <w:t>Ельнинского</w:t>
      </w:r>
      <w:r w:rsidR="00F55596" w:rsidRPr="00D64FA7">
        <w:rPr>
          <w:sz w:val="28"/>
          <w:szCs w:val="28"/>
        </w:rPr>
        <w:t xml:space="preserve"> района Смоленской области.</w:t>
      </w:r>
    </w:p>
    <w:p w:rsidR="00B17E2C" w:rsidRPr="00D64FA7" w:rsidRDefault="00B17E2C">
      <w:pPr>
        <w:jc w:val="both"/>
        <w:rPr>
          <w:sz w:val="28"/>
          <w:szCs w:val="28"/>
        </w:rPr>
      </w:pPr>
    </w:p>
    <w:p w:rsidR="00B17E2C" w:rsidRDefault="00B17E2C" w:rsidP="00181568">
      <w:pPr>
        <w:spacing w:after="0"/>
        <w:jc w:val="both"/>
        <w:rPr>
          <w:sz w:val="28"/>
          <w:szCs w:val="28"/>
        </w:rPr>
      </w:pPr>
    </w:p>
    <w:p w:rsidR="00B17E2C" w:rsidRDefault="00F55596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Глава муниципального образования</w:t>
      </w:r>
    </w:p>
    <w:p w:rsidR="00B17E2C" w:rsidRDefault="00A6594A" w:rsidP="00181568">
      <w:pPr>
        <w:spacing w:after="0"/>
        <w:jc w:val="both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Леонидовского</w:t>
      </w:r>
      <w:r w:rsidR="00F55596">
        <w:rPr>
          <w:rStyle w:val="10"/>
          <w:sz w:val="28"/>
          <w:szCs w:val="28"/>
        </w:rPr>
        <w:t xml:space="preserve"> сельского поселения</w:t>
      </w:r>
    </w:p>
    <w:p w:rsidR="00B17E2C" w:rsidRPr="00A6594A" w:rsidRDefault="00A6594A" w:rsidP="00181568">
      <w:pPr>
        <w:spacing w:after="0"/>
        <w:jc w:val="both"/>
        <w:rPr>
          <w:sz w:val="28"/>
          <w:szCs w:val="28"/>
        </w:rPr>
      </w:pPr>
      <w:r>
        <w:rPr>
          <w:rStyle w:val="10"/>
          <w:sz w:val="28"/>
          <w:szCs w:val="28"/>
        </w:rPr>
        <w:t>Ельнинского</w:t>
      </w:r>
      <w:r w:rsidR="00F55596">
        <w:rPr>
          <w:rStyle w:val="10"/>
          <w:sz w:val="28"/>
          <w:szCs w:val="28"/>
        </w:rPr>
        <w:t xml:space="preserve"> района Смоленской  области    </w:t>
      </w:r>
      <w:r>
        <w:rPr>
          <w:rStyle w:val="10"/>
          <w:sz w:val="28"/>
          <w:szCs w:val="28"/>
        </w:rPr>
        <w:t xml:space="preserve">                 С.М. Малахова</w:t>
      </w:r>
      <w:r w:rsidR="00F55596">
        <w:rPr>
          <w:rStyle w:val="10"/>
          <w:sz w:val="28"/>
          <w:szCs w:val="28"/>
        </w:rPr>
        <w:t xml:space="preserve">         </w:t>
      </w:r>
      <w:r w:rsidR="00B91DCF">
        <w:rPr>
          <w:rStyle w:val="10"/>
          <w:sz w:val="28"/>
          <w:szCs w:val="28"/>
        </w:rPr>
        <w:t xml:space="preserve">                                                 </w:t>
      </w:r>
    </w:p>
    <w:p w:rsidR="00B17E2C" w:rsidRDefault="00F55596">
      <w:pPr>
        <w:pStyle w:val="ad"/>
        <w:jc w:val="both"/>
      </w:pPr>
      <w:r>
        <w:t xml:space="preserve">  </w:t>
      </w:r>
    </w:p>
    <w:p w:rsidR="00B17E2C" w:rsidRDefault="00B17E2C"/>
    <w:p w:rsidR="00B17E2C" w:rsidRDefault="00B17E2C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E35F77" w:rsidRDefault="00E35F77">
      <w:pPr>
        <w:ind w:firstLine="709"/>
        <w:jc w:val="center"/>
        <w:rPr>
          <w:b/>
          <w:bCs/>
          <w:sz w:val="28"/>
          <w:szCs w:val="28"/>
        </w:rPr>
      </w:pPr>
    </w:p>
    <w:p w:rsidR="00086594" w:rsidRDefault="00086594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p w:rsidR="00E759EE" w:rsidRDefault="00E759EE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p w:rsidR="00E759EE" w:rsidRDefault="00E759EE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p w:rsidR="00E759EE" w:rsidRDefault="00E759EE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p w:rsidR="00E759EE" w:rsidRDefault="00E759EE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p w:rsidR="00E759EE" w:rsidRDefault="00E759EE" w:rsidP="00E759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ОТЧЕТ                                                                                                                                           Главы муниципального образования о результатах своей деятельности, деятельности Администрации Леонидовского сельского поселения Ельнинского района Смоленской области </w:t>
      </w:r>
    </w:p>
    <w:p w:rsidR="00E759EE" w:rsidRDefault="00E759EE" w:rsidP="00E759E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2021 год </w:t>
      </w:r>
    </w:p>
    <w:p w:rsidR="00E759EE" w:rsidRDefault="00E759EE" w:rsidP="00E759EE">
      <w:pPr>
        <w:pStyle w:val="ae"/>
        <w:spacing w:before="0" w:after="0"/>
        <w:jc w:val="center"/>
        <w:textAlignment w:val="top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присутствующие!  </w:t>
      </w:r>
    </w:p>
    <w:p w:rsidR="00E759EE" w:rsidRDefault="00E759EE" w:rsidP="00E759EE">
      <w:pPr>
        <w:pStyle w:val="ae"/>
        <w:spacing w:before="0" w:after="0"/>
        <w:jc w:val="center"/>
        <w:textAlignment w:val="top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ab/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ежегодном отчете  о работе Администрации поселения мы с Вами</w:t>
      </w:r>
      <w:r>
        <w:t xml:space="preserve"> </w:t>
      </w:r>
      <w:r>
        <w:rPr>
          <w:sz w:val="28"/>
          <w:szCs w:val="28"/>
        </w:rPr>
        <w:t>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отчете Администрации за прошедший период — это исполнение бюджета по доходам и расходам, исполнение полномочий по решению вопросов местного значения. Прозрачность работы Администрации в соответствии с требованиями законодательства отражается на официальном сайте Администрации Леонидовского сельского поселения Ельнинского района Смоленской области в информационно-телекоммуникационной сети "Интернет" http://leonidovo-speln.admin-smolensk.ru/.</w:t>
      </w:r>
    </w:p>
    <w:p w:rsidR="00E759EE" w:rsidRDefault="00E759EE" w:rsidP="00E759EE">
      <w:pPr>
        <w:spacing w:after="0"/>
        <w:jc w:val="both"/>
      </w:pPr>
      <w:r>
        <w:rPr>
          <w:sz w:val="28"/>
          <w:szCs w:val="28"/>
        </w:rPr>
        <w:t>       </w:t>
      </w:r>
      <w:r>
        <w:rPr>
          <w:sz w:val="28"/>
          <w:szCs w:val="28"/>
        </w:rPr>
        <w:tab/>
        <w:t xml:space="preserve">Представляя свой отчет о работе Администрации Леонидовского сельского поселения за 2021 год, постараюсь отразить основные моменты в деятельности Администрации за прошедший год, обозначить существующие проблемные вопросы. 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     Территория Леонидовского сельского поселения занимает площадь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827,22   км².  На территории сельского поселения расположено 68  населенных пунктов, из них 43 -  действующих. Численность населения Леонидовского сельского поселения Ельнинского района Смоленской области на 1 января 2022 года составило 1369 человек. Трудоспособное население в возрасте от 18 лет и до пенсионного возраста составляет 795 человек, из них работающих -  699 человек, 162 человека безработных, учащиеся  - 85 человек, детей до 18 лет - 145 человек, пенсионеров -  429  человек.  За отчетный период ушли из жизни 36 человек, родилось 4 человека.  Число отходников   92 человека.</w:t>
      </w:r>
    </w:p>
    <w:p w:rsidR="00E759EE" w:rsidRDefault="00E759EE" w:rsidP="00E759EE">
      <w:pPr>
        <w:tabs>
          <w:tab w:val="left" w:pos="709"/>
          <w:tab w:val="left" w:pos="1418"/>
          <w:tab w:val="left" w:pos="2127"/>
          <w:tab w:val="left" w:pos="2836"/>
          <w:tab w:val="left" w:pos="4537"/>
          <w:tab w:val="left" w:pos="634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частном секторе на 01.01.2021 года содержится всего: КРС – 134 головы, в т. ч. коров – 82 голов, свиней – 96 голов, овцы, козы - 122 головы, птиц – 3150 штука, пчел – 360 семей. </w:t>
      </w:r>
    </w:p>
    <w:p w:rsidR="00E759EE" w:rsidRDefault="00E759EE" w:rsidP="00E759EE">
      <w:pPr>
        <w:spacing w:after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 работают: КФХ «Сумарин С.А.», КФХ «Родькин А.С..»,  ООО «АгроДом «Смоленский», КФХ «Руслан», ИП Изотов С.Н., ИП Серков А.С., ИП Евтишин А.Н., ИП Меженков А,Н., ИП Сенухова Е.Н., ИП Богачев А.В.</w:t>
      </w:r>
    </w:p>
    <w:p w:rsidR="005A3AD8" w:rsidRDefault="005A3AD8" w:rsidP="00E759EE">
      <w:pPr>
        <w:spacing w:after="0"/>
        <w:ind w:firstLine="420"/>
        <w:jc w:val="both"/>
        <w:rPr>
          <w:sz w:val="28"/>
          <w:szCs w:val="28"/>
        </w:rPr>
      </w:pPr>
    </w:p>
    <w:p w:rsidR="005A3AD8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Формирование, утверждение и исполнение бюджета.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Первой и основной составляющей развития поселения является обеспеченность финансами, для этого ежегодно формируется бюджет </w:t>
      </w:r>
      <w:r>
        <w:rPr>
          <w:rFonts w:eastAsia="Calibri"/>
          <w:sz w:val="28"/>
          <w:szCs w:val="28"/>
        </w:rPr>
        <w:lastRenderedPageBreak/>
        <w:t>поселения. Формирование проводится в соответствии с Бюджетным кодексом и Положением о бюджетном процессе поселения.</w:t>
      </w:r>
      <w:r>
        <w:rPr>
          <w:sz w:val="28"/>
          <w:szCs w:val="28"/>
        </w:rPr>
        <w:t xml:space="preserve">      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2021 году </w:t>
      </w:r>
      <w:r>
        <w:rPr>
          <w:b/>
          <w:sz w:val="28"/>
          <w:szCs w:val="28"/>
        </w:rPr>
        <w:t xml:space="preserve">доходы </w:t>
      </w:r>
      <w:r>
        <w:rPr>
          <w:sz w:val="28"/>
          <w:szCs w:val="28"/>
        </w:rPr>
        <w:t xml:space="preserve">бюджета поселения составили </w:t>
      </w:r>
      <w:r>
        <w:rPr>
          <w:b/>
          <w:sz w:val="28"/>
          <w:szCs w:val="28"/>
        </w:rPr>
        <w:t>10 950,3 тыс. рублей</w:t>
      </w:r>
      <w:r>
        <w:rPr>
          <w:sz w:val="28"/>
          <w:szCs w:val="28"/>
        </w:rPr>
        <w:t>.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 структура доходной части бюджета поселения выглядит следующим образом: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собственные доходы и налоги составляют – 2286,9 тыс. руб., </w:t>
      </w:r>
    </w:p>
    <w:p w:rsidR="00E759EE" w:rsidRPr="00E759EE" w:rsidRDefault="00E759EE" w:rsidP="00E759EE">
      <w:pPr>
        <w:tabs>
          <w:tab w:val="left" w:pos="540"/>
        </w:tabs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акцизы - 2014,9 тыс. руб.,  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iCs/>
          <w:sz w:val="28"/>
          <w:szCs w:val="28"/>
        </w:rPr>
      </w:pPr>
      <w:r>
        <w:rPr>
          <w:color w:val="C5000B"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дотация на выравнивание — 6289,3 тыс. руб.,  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субсидии – 230,8 тыс. руб.,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прочие безвозмездные поступления – 45,0 тыс.руб.,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 объем средств, направленных в поселение в виде субвенций предусмотренных на выполнение государственных полномочий по первичному воинскому учету— 83,4 тыс. руб.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доходы бюджета поселения в 2021 году составляют 2286,9 тыс.  руб., что  составляет  20,9%  от суммы всего  бюджета.  Исполнение бюджета по доходам за 2021 год составило –112,4 % (2020 год -  101,4 %).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повышения уровня собираемости налогов на территории поселения проводится разъяснительная работа с населением по регистрации права собственности на имущество граждан и работа с недобросовестными налогоплательщиками по понуждению   к уплате задолженности по налогам и сборам.  И в текущем году эта работа будет продолжена и усилена в части придания гласности и общественного порицания злостных неплательщиков.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исполнения доходной части бюджета 2021 года, должна подчеркнуть, что бюджет поселения  является  дотационным. Поэтому повышение уровня собираемости налогов, позволит поселению получить дополнительные средства. В связи с этим Администрация поселения очень принципиально и конкретно подходит к анализу задолженности по налогам каждого жителя поселения, именно поэтому каждый должен сверить свои платежные извещения в налоговой инспекции и привести в соответствие свои платежи.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Расходы</w:t>
      </w:r>
      <w:r>
        <w:rPr>
          <w:sz w:val="28"/>
          <w:szCs w:val="28"/>
        </w:rPr>
        <w:t xml:space="preserve"> бюджета за 2021 год составили </w:t>
      </w:r>
      <w:r>
        <w:rPr>
          <w:b/>
          <w:sz w:val="28"/>
          <w:szCs w:val="28"/>
        </w:rPr>
        <w:t>10 413,8 тыс. руб.</w:t>
      </w:r>
      <w:r>
        <w:rPr>
          <w:sz w:val="28"/>
          <w:szCs w:val="28"/>
        </w:rPr>
        <w:t xml:space="preserve"> 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color w:val="auto"/>
        </w:rPr>
      </w:pPr>
      <w:r>
        <w:rPr>
          <w:sz w:val="28"/>
        </w:rPr>
        <w:t>Процент исполнения расходов бюджета составил 99,3.  Расходы были направлены на осуществление деятельности органа местного самоуправления.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b/>
          <w:i/>
          <w:sz w:val="28"/>
        </w:rPr>
        <w:t>По разделу 01 "Общегосударственные вопросы"</w:t>
      </w:r>
      <w:r>
        <w:rPr>
          <w:sz w:val="28"/>
        </w:rPr>
        <w:t xml:space="preserve"> общий объем расходов составил 6886,2 тыс. рублей. Процент исполнения составил 99,5%, а именно: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b/>
          <w:sz w:val="28"/>
        </w:rPr>
        <w:t>- подраздел 0102</w:t>
      </w:r>
      <w:r>
        <w:rPr>
          <w:sz w:val="28"/>
        </w:rPr>
        <w:t xml:space="preserve"> «</w:t>
      </w:r>
      <w:r>
        <w:rPr>
          <w:b/>
          <w:sz w:val="28"/>
        </w:rPr>
        <w:t>Функционирование высшего должностного лица субъекта Российской Федерации и муниципального образования»</w:t>
      </w:r>
      <w:r>
        <w:rPr>
          <w:sz w:val="28"/>
        </w:rPr>
        <w:t xml:space="preserve"> израсходовано средств на сумму 603,4 тыс.рублей, процент исполнения составил 99,9;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sz w:val="28"/>
        </w:rPr>
        <w:t xml:space="preserve">- </w:t>
      </w:r>
      <w:r>
        <w:rPr>
          <w:b/>
          <w:sz w:val="28"/>
        </w:rPr>
        <w:t>подраздел 0104</w:t>
      </w:r>
      <w:r>
        <w:rPr>
          <w:sz w:val="28"/>
        </w:rPr>
        <w:t xml:space="preserve"> «</w:t>
      </w:r>
      <w:r>
        <w:rPr>
          <w:b/>
          <w:sz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</w:rPr>
        <w:t xml:space="preserve">израсходовано средств на осуществление деятельности органа </w:t>
      </w:r>
      <w:r>
        <w:rPr>
          <w:sz w:val="28"/>
        </w:rPr>
        <w:lastRenderedPageBreak/>
        <w:t>исполнительной власти местного самоуправления в сумме 6008,2 тыс.</w:t>
      </w:r>
      <w:r>
        <w:rPr>
          <w:b/>
          <w:sz w:val="28"/>
        </w:rPr>
        <w:t xml:space="preserve"> </w:t>
      </w:r>
      <w:r>
        <w:rPr>
          <w:sz w:val="28"/>
        </w:rPr>
        <w:t>рублей, процент выполнения плана  составляет 99,6 %.</w:t>
      </w:r>
      <w:r>
        <w:t> </w:t>
      </w:r>
    </w:p>
    <w:p w:rsid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</w:rPr>
        <w:t> - На обеспечение деятельности</w:t>
      </w:r>
      <w:r>
        <w:rPr>
          <w:b/>
          <w:i/>
          <w:sz w:val="28"/>
        </w:rPr>
        <w:t xml:space="preserve"> финансовых, налоговых и таможенных органов и органов финансового (финансово-бюджетного) надзора (0106) </w:t>
      </w:r>
      <w:r>
        <w:rPr>
          <w:sz w:val="28"/>
        </w:rPr>
        <w:t>расходы составили</w:t>
      </w:r>
      <w:r>
        <w:rPr>
          <w:b/>
          <w:i/>
          <w:sz w:val="28"/>
        </w:rPr>
        <w:t xml:space="preserve"> </w:t>
      </w:r>
      <w:r>
        <w:rPr>
          <w:sz w:val="28"/>
        </w:rPr>
        <w:t>31,7 тыс. рублей.</w:t>
      </w:r>
      <w:r>
        <w:rPr>
          <w:b/>
          <w:sz w:val="28"/>
        </w:rPr>
        <w:t xml:space="preserve"> </w:t>
      </w:r>
      <w:r>
        <w:rPr>
          <w:sz w:val="28"/>
        </w:rPr>
        <w:t>Финансирование расходов осуществлялось согласно соглашениям о передаче полномочий, из них расходы на предоставление межбюджетных трансфертов по передаче полномочий по казначейскому исполнению 12,0,тыс.рублей; предоставление межбюджетных трансфертов по передаче полномочий контрольно-счетному органу 19,7 тыс.рублей. Процент исполнения по вышеуказанному подразделу составил 100%.</w:t>
      </w:r>
    </w:p>
    <w:p w:rsid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Средства </w:t>
      </w:r>
      <w:r>
        <w:rPr>
          <w:b/>
          <w:i/>
          <w:sz w:val="28"/>
        </w:rPr>
        <w:t>резервного фонда местной администрации</w:t>
      </w:r>
      <w:r>
        <w:rPr>
          <w:b/>
          <w:sz w:val="28"/>
        </w:rPr>
        <w:t xml:space="preserve"> по подразделу 0111 "Резервные фонды" </w:t>
      </w:r>
      <w:r>
        <w:rPr>
          <w:sz w:val="28"/>
        </w:rPr>
        <w:t xml:space="preserve">не были израсходованы, так как в этом не было необходимости. </w:t>
      </w:r>
    </w:p>
    <w:p w:rsid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  <w:rPr>
          <w:color w:val="auto"/>
        </w:rPr>
      </w:pPr>
      <w:r>
        <w:rPr>
          <w:b/>
          <w:sz w:val="28"/>
        </w:rPr>
        <w:t xml:space="preserve">По подразделу 0113 «Другие общегосударственные вопросы» </w:t>
      </w:r>
      <w:r>
        <w:rPr>
          <w:sz w:val="28"/>
        </w:rPr>
        <w:t>расходы составили 242,9 тыс.рублей. Процент исполнения 100 %.</w:t>
      </w:r>
    </w:p>
    <w:p w:rsidR="00E759EE" w:rsidRP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</w:pPr>
      <w:r>
        <w:rPr>
          <w:sz w:val="28"/>
        </w:rPr>
        <w:t>Средства израсходованы на текущий ремонт воинских захоронений и установку мемориальных знаков</w:t>
      </w:r>
    </w:p>
    <w:p w:rsidR="00E759EE" w:rsidRP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b/>
          <w:sz w:val="28"/>
        </w:rPr>
        <w:t>На осуществление мероприятий в области мобилизационной и вневойсковой подготовки</w:t>
      </w:r>
      <w:r>
        <w:rPr>
          <w:sz w:val="28"/>
        </w:rPr>
        <w:t xml:space="preserve">  </w:t>
      </w:r>
      <w:r>
        <w:rPr>
          <w:b/>
          <w:sz w:val="28"/>
        </w:rPr>
        <w:t>(0203)</w:t>
      </w:r>
      <w:r>
        <w:rPr>
          <w:sz w:val="28"/>
        </w:rPr>
        <w:t xml:space="preserve"> было израсходовано средств в сумме 83,4 тыс. рублей, процент исполнения составил 100%.</w:t>
      </w:r>
    </w:p>
    <w:p w:rsidR="00E759EE" w:rsidRPr="00E759EE" w:rsidRDefault="00E759EE" w:rsidP="00E759EE">
      <w:p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По подразделу </w:t>
      </w:r>
      <w:r>
        <w:rPr>
          <w:b/>
          <w:sz w:val="28"/>
        </w:rPr>
        <w:t xml:space="preserve">0310 </w:t>
      </w:r>
      <w:r>
        <w:rPr>
          <w:sz w:val="28"/>
        </w:rPr>
        <w:t xml:space="preserve">" </w:t>
      </w:r>
      <w:r>
        <w:rPr>
          <w:b/>
          <w:i/>
          <w:sz w:val="28"/>
        </w:rPr>
        <w:t>Защита населения и территории от чрезвычайных ситуаций природного и техногенного характера, пожарная безопаснос</w:t>
      </w:r>
      <w:r>
        <w:rPr>
          <w:b/>
          <w:sz w:val="28"/>
        </w:rPr>
        <w:t>ть</w:t>
      </w:r>
      <w:r>
        <w:rPr>
          <w:b/>
          <w:i/>
          <w:sz w:val="28"/>
        </w:rPr>
        <w:t xml:space="preserve"> "  </w:t>
      </w:r>
      <w:r>
        <w:rPr>
          <w:sz w:val="28"/>
        </w:rPr>
        <w:t>были осуществлены расходы на опашку населенных пунктов от возникновения пожаров на сумму 60,0 тыс. рублей, процент исполнения составляет 100,0% к плановым назначениям.</w:t>
      </w:r>
    </w:p>
    <w:p w:rsidR="00E759EE" w:rsidRDefault="00E759EE" w:rsidP="00E759EE">
      <w:pPr>
        <w:spacing w:after="0" w:line="240" w:lineRule="auto"/>
        <w:jc w:val="both"/>
      </w:pPr>
      <w:r>
        <w:rPr>
          <w:sz w:val="28"/>
        </w:rPr>
        <w:t xml:space="preserve">По разделу </w:t>
      </w:r>
      <w:r>
        <w:rPr>
          <w:b/>
          <w:sz w:val="28"/>
        </w:rPr>
        <w:t xml:space="preserve">0400 «Национальная экономика» </w:t>
      </w:r>
      <w:r>
        <w:rPr>
          <w:sz w:val="28"/>
        </w:rPr>
        <w:t xml:space="preserve"> расходы исполнены на 99,82 %, при утвержденных назначениях 23943 тыс. рублей и исполненных 2389,1 тыс. рублей, а именно:</w:t>
      </w:r>
    </w:p>
    <w:p w:rsidR="00E759EE" w:rsidRDefault="00E759EE" w:rsidP="00E759EE">
      <w:pPr>
        <w:autoSpaceDE w:val="0"/>
        <w:autoSpaceDN w:val="0"/>
        <w:adjustRightInd w:val="0"/>
        <w:spacing w:after="0" w:line="240" w:lineRule="auto"/>
      </w:pPr>
      <w:r>
        <w:rPr>
          <w:sz w:val="28"/>
        </w:rPr>
        <w:t> </w:t>
      </w:r>
      <w:r>
        <w:rPr>
          <w:b/>
          <w:sz w:val="28"/>
        </w:rPr>
        <w:t>по подразделу</w:t>
      </w:r>
      <w:r>
        <w:rPr>
          <w:b/>
          <w:i/>
          <w:sz w:val="28"/>
        </w:rPr>
        <w:t xml:space="preserve"> 0409 "  Дорожное хозяйство (дорожные фонды)"</w:t>
      </w:r>
      <w:r>
        <w:rPr>
          <w:sz w:val="28"/>
        </w:rPr>
        <w:t xml:space="preserve">   расходы составили – 2389,1 тыс.  рублей, процент исполнения составил 99,4%.</w:t>
      </w:r>
    </w:p>
    <w:p w:rsidR="00E759EE" w:rsidRDefault="00E759EE" w:rsidP="00E759EE">
      <w:pPr>
        <w:autoSpaceDE w:val="0"/>
        <w:autoSpaceDN w:val="0"/>
        <w:adjustRightInd w:val="0"/>
        <w:spacing w:after="0"/>
      </w:pPr>
      <w:r>
        <w:rPr>
          <w:sz w:val="28"/>
        </w:rPr>
        <w:t>Из них: Средства расходованы на расчистку снега по дорогам на территории поселения в сумме 1196,0 тыс. рублей. Расходы по уличному освещению дорог составили – 385,6 тыс. рублей, на ремонт сети уличного освещения дорог 100,5 тыс. рублей и на ремонт моста в д.Вербилово, д.Леоново и д. Леонидово – 172,2 тыс. рублей. Расходы на обкашивание дорог составили 268,5 тыс.рублей, на грейдерование дорог 43,2 тыс. рублей. Приобретение ламп для освещения дорог 57,9 тыс. рублей, текущий ремонт дорог 165,3 тыс. рублей.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b/>
          <w:sz w:val="28"/>
        </w:rPr>
        <w:t xml:space="preserve">По подразделу </w:t>
      </w:r>
      <w:r>
        <w:rPr>
          <w:b/>
          <w:i/>
          <w:sz w:val="28"/>
        </w:rPr>
        <w:t>0412</w:t>
      </w:r>
      <w:r>
        <w:rPr>
          <w:sz w:val="28"/>
        </w:rPr>
        <w:t xml:space="preserve"> </w:t>
      </w:r>
      <w:r>
        <w:rPr>
          <w:b/>
          <w:i/>
          <w:sz w:val="28"/>
        </w:rPr>
        <w:t>Другие вопросы в области национальной экономики"</w:t>
      </w:r>
      <w:r>
        <w:rPr>
          <w:sz w:val="28"/>
        </w:rPr>
        <w:t xml:space="preserve"> расходы за 2021 год не производились, так как в этом не было необходимости.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b/>
          <w:i/>
          <w:sz w:val="28"/>
        </w:rPr>
        <w:t>По разделу 05 "Жилищно-коммунальное хозяйство"</w:t>
      </w:r>
      <w:r>
        <w:rPr>
          <w:sz w:val="28"/>
        </w:rPr>
        <w:t xml:space="preserve">  израсходовано 581,2 тыс. рублей, процент исполнения составил 95,8%, а именно: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sz w:val="28"/>
        </w:rPr>
      </w:pPr>
      <w:r>
        <w:rPr>
          <w:i/>
          <w:sz w:val="28"/>
        </w:rPr>
        <w:lastRenderedPageBreak/>
        <w:t xml:space="preserve">По подразделу 0502 «Коммунальное хозяйство» 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color w:val="auto"/>
        </w:rPr>
      </w:pPr>
      <w:r>
        <w:rPr>
          <w:sz w:val="28"/>
        </w:rPr>
        <w:t>Израсходовано всего 195,2 тыс. рублей, процент исполнения составил 97,1.</w:t>
      </w:r>
    </w:p>
    <w:p w:rsidR="00E759EE" w:rsidRDefault="00E759EE" w:rsidP="00E759EE">
      <w:pPr>
        <w:autoSpaceDE w:val="0"/>
        <w:autoSpaceDN w:val="0"/>
        <w:adjustRightInd w:val="0"/>
        <w:spacing w:after="0"/>
      </w:pPr>
      <w:r>
        <w:rPr>
          <w:sz w:val="28"/>
        </w:rPr>
        <w:t>Средства израсходованы на: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sz w:val="28"/>
        </w:rPr>
      </w:pPr>
      <w:r>
        <w:t>-</w:t>
      </w:r>
      <w:r>
        <w:rPr>
          <w:sz w:val="28"/>
        </w:rPr>
        <w:t xml:space="preserve"> техобслуживание газопровода в д.Шарапово на сумму 25,6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sz w:val="28"/>
        </w:rPr>
      </w:pPr>
      <w:r>
        <w:rPr>
          <w:sz w:val="28"/>
        </w:rPr>
        <w:t>- текущий ремонт оборудования 17,4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sz w:val="28"/>
        </w:rPr>
      </w:pPr>
      <w:r>
        <w:rPr>
          <w:sz w:val="28"/>
        </w:rPr>
        <w:t>- приобретение глубинного насоса (2 шт.) 87,2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sz w:val="28"/>
        </w:rPr>
      </w:pPr>
      <w:r>
        <w:rPr>
          <w:sz w:val="28"/>
        </w:rPr>
        <w:t>- замену насоса израсходовано 18,2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rPr>
          <w:color w:val="auto"/>
        </w:rPr>
      </w:pPr>
      <w:r>
        <w:rPr>
          <w:sz w:val="28"/>
        </w:rPr>
        <w:t xml:space="preserve">- произведена оплата за расчет размера вреда по платине в д.Высокое в размере 46,8 тыс. рублей. 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i/>
          <w:sz w:val="28"/>
        </w:rPr>
        <w:t xml:space="preserve">По подразделу 0503 «Благоустройство» </w:t>
      </w:r>
      <w:r>
        <w:rPr>
          <w:sz w:val="28"/>
        </w:rPr>
        <w:t>израсходовано</w:t>
      </w:r>
      <w:r>
        <w:rPr>
          <w:i/>
          <w:sz w:val="28"/>
        </w:rPr>
        <w:t xml:space="preserve"> </w:t>
      </w:r>
      <w:r>
        <w:rPr>
          <w:sz w:val="28"/>
        </w:rPr>
        <w:t>385,9 тыс. рублей</w:t>
      </w:r>
      <w:r>
        <w:rPr>
          <w:i/>
          <w:sz w:val="28"/>
        </w:rPr>
        <w:t>.</w:t>
      </w:r>
      <w:r>
        <w:rPr>
          <w:sz w:val="28"/>
        </w:rPr>
        <w:t xml:space="preserve"> Процент исполнения 95,2. Средства израсходованы на: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- содержание мест захоронения </w:t>
      </w:r>
      <w:r>
        <w:rPr>
          <w:sz w:val="28"/>
        </w:rPr>
        <w:t>израсходовано 111,6 тыс. рублей, процент исполнения 85,9. Средства израсходованы на: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завоз песка на гражданские кладбища на территории поселения на сумму 80,0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изготовление гранитной плиты и вывески на воинское захоронение на сумму 5,7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 xml:space="preserve"> на изготовление мемориального знака 1,0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-текущий ремонт воинских захоронений 2,0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color w:val="auto"/>
        </w:rPr>
      </w:pPr>
      <w:r>
        <w:rPr>
          <w:sz w:val="28"/>
        </w:rPr>
        <w:t>-срезку аварийных деревьев на гражданском кладбище 22,9 тыс. рублей.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/>
          <w:i/>
          <w:sz w:val="28"/>
        </w:rPr>
        <w:t xml:space="preserve">прочее благоустройство </w:t>
      </w:r>
      <w:r>
        <w:rPr>
          <w:sz w:val="28"/>
        </w:rPr>
        <w:t>израсходовано средств на сумму 274,3 тыс. рублей, процент исполнения 99,6. Средства израсходованы на: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уборку территории вокруг новых ФАПов в д.Шарапово и в д.Демщино 38,7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покос травы по населенным пунктам поселения на сумму 30,0 тыс.рублей;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срезку аварийных деревьев в деревнях поселения 60,7 тыс. рублей;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 xml:space="preserve">- приобретение контейнеров для ТБО (4 шт.) 50,0 тыс. рублей. 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  <w:rPr>
          <w:sz w:val="28"/>
        </w:rPr>
      </w:pPr>
      <w:r>
        <w:rPr>
          <w:sz w:val="28"/>
        </w:rPr>
        <w:t>- вывоз ТБО 5,5 тыс. рублей;</w:t>
      </w:r>
    </w:p>
    <w:p w:rsidR="00E759EE" w:rsidRPr="00E759EE" w:rsidRDefault="00E759EE" w:rsidP="00E759EE">
      <w:pPr>
        <w:autoSpaceDE w:val="0"/>
        <w:autoSpaceDN w:val="0"/>
        <w:adjustRightInd w:val="0"/>
        <w:spacing w:after="0"/>
        <w:jc w:val="both"/>
        <w:rPr>
          <w:color w:val="auto"/>
        </w:rPr>
      </w:pPr>
      <w:r>
        <w:rPr>
          <w:sz w:val="28"/>
        </w:rPr>
        <w:t>- ликвидацию свалки 89,5 тыс. рублей.</w:t>
      </w:r>
    </w:p>
    <w:p w:rsidR="00E759EE" w:rsidRDefault="00E759EE" w:rsidP="00E759EE">
      <w:pPr>
        <w:autoSpaceDE w:val="0"/>
        <w:autoSpaceDN w:val="0"/>
        <w:adjustRightInd w:val="0"/>
        <w:spacing w:after="0"/>
        <w:jc w:val="both"/>
      </w:pPr>
      <w:r>
        <w:rPr>
          <w:i/>
          <w:sz w:val="28"/>
        </w:rPr>
        <w:t>По подразделу</w:t>
      </w:r>
      <w:r>
        <w:rPr>
          <w:b/>
          <w:i/>
          <w:sz w:val="28"/>
        </w:rPr>
        <w:t xml:space="preserve"> 1001 «Пенсионное обеспечение» </w:t>
      </w:r>
      <w:r>
        <w:rPr>
          <w:sz w:val="28"/>
        </w:rPr>
        <w:t>израсходовано средств на сумму 413,9 тыс. рублей, процент исполнения составляет 99,9%. Выплачена муниципальная пенсия 6 бывшим муниципальным работникам.</w:t>
      </w:r>
      <w:r>
        <w:rPr>
          <w:b/>
          <w:sz w:val="28"/>
        </w:rPr>
        <w:t> </w:t>
      </w:r>
    </w:p>
    <w:p w:rsidR="00E759EE" w:rsidRDefault="00E759EE" w:rsidP="00E759EE">
      <w:pPr>
        <w:spacing w:after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бюджета по расходам за 2021 год составило – 95,4%.</w:t>
      </w:r>
    </w:p>
    <w:p w:rsidR="00E759EE" w:rsidRDefault="00E759EE" w:rsidP="00E759EE">
      <w:pPr>
        <w:spacing w:after="0"/>
        <w:ind w:firstLine="420"/>
        <w:jc w:val="both"/>
        <w:rPr>
          <w:rFonts w:eastAsia="Calibri"/>
          <w:color w:val="auto"/>
          <w:sz w:val="28"/>
          <w:szCs w:val="28"/>
        </w:rPr>
      </w:pPr>
    </w:p>
    <w:p w:rsidR="00E759EE" w:rsidRDefault="00E759EE" w:rsidP="005A3AD8">
      <w:pPr>
        <w:spacing w:after="0"/>
        <w:ind w:firstLine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сотрудников Администрации</w:t>
      </w:r>
    </w:p>
    <w:p w:rsidR="00E759EE" w:rsidRDefault="00E759EE" w:rsidP="005A3AD8">
      <w:pPr>
        <w:spacing w:after="0"/>
        <w:ind w:firstLine="42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Время и население требуют, чтобы сегодня менялись принципы работы законодательной, исполнительной, федеральной, региональной или муниципальной власти. И простому жителю не всегда интересны наши цифры, наша статистика и наши бумажные победы. Ему интересна его реальная жизнь. Именно на это должны быть направлены все действия власти. Людей не интересует, какая ветвь или уровень власти отвечает за эти проблемы. В каждой ситуации мы должны услышать человека. </w:t>
      </w:r>
    </w:p>
    <w:p w:rsidR="00E759EE" w:rsidRDefault="00E759EE" w:rsidP="00DD7B6A">
      <w:pPr>
        <w:spacing w:after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Первоочередная задача, которая стоит перед Администрацией поселения – это решение вопросов местного значения и исполнение полномочий, предусмотренных Федеральным законом № 131-ФЗ «Об общих принципах </w:t>
      </w:r>
      <w:r>
        <w:rPr>
          <w:sz w:val="28"/>
          <w:szCs w:val="28"/>
        </w:rPr>
        <w:lastRenderedPageBreak/>
        <w:t xml:space="preserve">организации местного самоуправления в Российской Федерации», законами субъекта федерации и Уставом поселения. </w:t>
      </w:r>
    </w:p>
    <w:p w:rsidR="00E759EE" w:rsidRDefault="00E759EE" w:rsidP="00E759EE">
      <w:pPr>
        <w:spacing w:after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>Эти полномочия осуществляются путем организации повседневной работы Администрации поселения, подготовки нормативно-правовых документов, в том числе и проектов решений Совета депутатов, осуществления личного приема граждан Главой и специалистами Администрации, рассмотрения письменных и устных обращений.</w:t>
      </w:r>
    </w:p>
    <w:p w:rsidR="00E759EE" w:rsidRDefault="00E759EE" w:rsidP="00E759EE">
      <w:pPr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В целях оперативного информирования населения Администрации Леонидовского сельского поселения Ельнинского района Смоленской области в информационно-телекоммуникационной сети "Интернет" создан официальный сайт по адресу http://leonidovo-speln.admin-smolensk.ru/, где размещаются нормативные документы. Информация сайта регулярно обновляется, что позволяет «держать в курсе» население, о тех событиях и мероприятиях, которые проводятся в поселении.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направление работы Администрации в рамках осуществляемой социальной политики, прежде всего, это организация качественной работы с населением. Через обращения граждан как письменные, так и устные формируется и корректируется план осуществляемой как повседневной, так и долгосрочной работы Администрации. 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За отчетный период к Главе муниципального образования и работникам администрации поступали обращения по самым разнообразным вопросам. Было рассмотрено 30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решением социальных вопросов,</w:t>
      </w:r>
      <w:r>
        <w:rPr>
          <w:sz w:val="28"/>
          <w:szCs w:val="28"/>
        </w:rPr>
        <w:t xml:space="preserve"> увеличилось количество обращений в сфере землепользования, по вопросам газификации населенных пунктов и обращения с твердыми коммунальными отходами, заключение договоров аренды земельных участков,   уточнение и  присвоение  адресов земельных участков и жилых домов.</w:t>
      </w:r>
      <w:r>
        <w:rPr>
          <w:color w:val="212121"/>
          <w:sz w:val="28"/>
          <w:szCs w:val="28"/>
        </w:rPr>
        <w:t xml:space="preserve">  Все  заявления были  рассмотрены в установленные законом сроки,  и  отправлены ответы заявителю о результатах рассмотрения обращений</w:t>
      </w:r>
      <w:r>
        <w:rPr>
          <w:sz w:val="28"/>
          <w:szCs w:val="28"/>
        </w:rPr>
        <w:t xml:space="preserve">. Увеличилось количество обращений посредством сети «Интернет».  </w:t>
      </w:r>
      <w:r>
        <w:rPr>
          <w:color w:val="212121"/>
          <w:sz w:val="28"/>
          <w:szCs w:val="28"/>
        </w:rPr>
        <w:t>За 2021 год специалистами администрации выдано гражданам 333 справки  различного характера, выписок из похозяйственных книг</w:t>
      </w:r>
      <w:r>
        <w:rPr>
          <w:sz w:val="28"/>
          <w:szCs w:val="28"/>
        </w:rPr>
        <w:t xml:space="preserve">. 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 своей работе аппарат Администрации стремился к тому, чтобы ни одно обращение жителей не осталось без рассмотрения.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организованы сходы с жителями поселения по вопросам выполнения требований пожарной безопасности, безопасности людей на водных объектах. 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нормотворческой деятельности за отчетный период принято 72 постановления, 159 распоряжений. 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Представительным органом Леонидовского сельского поселения является Совет депутатов. За 2021 год проведено 10 заседаний. Принято 30 решений, основное направление которых - бюджет, налоги, Устав и т.д.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нормативно-правовые документы обнародуются на информационных стендах, размещаются на официальном сайте, публикуются в официальном печатном издании поселения - муниципальном вестнике «Леонидовский вестник». 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Проекты НПА решений Совета депутатов, постановления Администрации направляются в прокуратуру района для правовой экспертизы.       </w:t>
      </w:r>
    </w:p>
    <w:p w:rsidR="00DD7B6A" w:rsidRDefault="00E759EE" w:rsidP="005A3AD8">
      <w:pPr>
        <w:tabs>
          <w:tab w:val="left" w:pos="540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Воинский учет</w:t>
      </w:r>
    </w:p>
    <w:p w:rsidR="00E759EE" w:rsidRDefault="00E759EE" w:rsidP="00E759EE">
      <w:pPr>
        <w:spacing w:after="0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Администрацией поселения ведется исполнение отдельных государственных полномочий в части ведения воинского учета.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          Учет граждан, пребывающих в запасе, и граждан, подлежащих   призыву на военную службу, в Администрации организован и ведется в соответствии с требованиями   закона   РФ «О воинской обязанности и военной службе», Положения о воинском учете, инструкций.</w:t>
      </w:r>
    </w:p>
    <w:p w:rsidR="00E759EE" w:rsidRP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воинском учете состоит 268 человек, в том числе: офицеров - 1, сержантов, прапорщиков и солдат – 265, призывников – 2. Уклонистов не имеется.</w:t>
      </w:r>
    </w:p>
    <w:p w:rsidR="00E759EE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Социальная защита населения</w:t>
      </w:r>
    </w:p>
    <w:p w:rsidR="00E759EE" w:rsidRPr="00E759EE" w:rsidRDefault="00E759EE" w:rsidP="00E759EE">
      <w:pPr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Администрацией поселения проводилась работа по постановке на учет граждан, нуждающихся в предоставлении жилых помещений.  На 01.01.2021 г. в очереди на предоставление жилья в сельском поселении состоят 5 семей.  </w:t>
      </w:r>
    </w:p>
    <w:p w:rsidR="00E759EE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Образование</w:t>
      </w:r>
    </w:p>
    <w:p w:rsidR="00E759EE" w:rsidRDefault="00E759EE" w:rsidP="005A3AD8">
      <w:pPr>
        <w:spacing w:after="0"/>
        <w:ind w:firstLine="708"/>
        <w:jc w:val="both"/>
        <w:rPr>
          <w:color w:val="auto"/>
        </w:rPr>
      </w:pPr>
      <w:r>
        <w:rPr>
          <w:sz w:val="28"/>
          <w:szCs w:val="28"/>
        </w:rPr>
        <w:t>На территории поселения функционирует две школы: МБОУ «Павловская средняя школа» в д. Малое Павлово, и филиал  МБОУ «Коробецкая средняя школа» в д. Высокое.</w:t>
      </w:r>
      <w:r>
        <w:t xml:space="preserve"> </w:t>
      </w:r>
    </w:p>
    <w:p w:rsidR="00E759EE" w:rsidRDefault="00E759EE" w:rsidP="00E75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взаимодействия Администрации поселения со школами в вопросах благоустройства и проведения различного рода мероприятий проводится огромная совместная работа, и я не могу не поблагодарить руководителей учреждений и весь педагогический коллектив школ. </w:t>
      </w:r>
    </w:p>
    <w:p w:rsidR="00E759EE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Здравоохранение</w:t>
      </w:r>
    </w:p>
    <w:p w:rsidR="00E759EE" w:rsidRDefault="00E759EE" w:rsidP="005A3AD8">
      <w:pPr>
        <w:tabs>
          <w:tab w:val="left" w:pos="142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6 ФАПов.  Так как основная масса жителей люди пенсионного возраста, необходимость функционирования данных учреждений наиболее актуальна в настоящее время. Ежедневная проходимость людей в этих заведениях очень высока. Основным направлением работы учреждений здравоохранения является сохранение и укрепление здоровья населения, повышение качества медицинской помощи. </w:t>
      </w:r>
    </w:p>
    <w:p w:rsidR="005A3AD8" w:rsidRPr="00E759EE" w:rsidRDefault="005A3AD8" w:rsidP="005A3AD8">
      <w:pPr>
        <w:tabs>
          <w:tab w:val="left" w:pos="1425"/>
        </w:tabs>
        <w:spacing w:after="0"/>
        <w:jc w:val="both"/>
        <w:rPr>
          <w:color w:val="auto"/>
          <w:sz w:val="28"/>
          <w:szCs w:val="28"/>
        </w:rPr>
      </w:pPr>
    </w:p>
    <w:p w:rsidR="00E759EE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Культура</w:t>
      </w:r>
    </w:p>
    <w:p w:rsidR="00E759EE" w:rsidRDefault="00E759EE" w:rsidP="00E759EE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решение проблем организации досуга населения и приобщения жителей поселения к творчеству, культурному развитию направлена работа </w:t>
      </w:r>
      <w:r>
        <w:rPr>
          <w:sz w:val="28"/>
          <w:szCs w:val="28"/>
        </w:rPr>
        <w:lastRenderedPageBreak/>
        <w:t xml:space="preserve">учреждений культуры. Сельские Дома культуры и библиотеки остаются неотъемлемой и едва ли не самой значимой частью социальной структуры сельского поселения, общественной жизни местных жителей, способствующих сохранению историко- культурного наследия России. У сельских библиотек множество функций, но основная — информационная, сельские библиотеки — это центр информации для жителей поселения. В библиотеку охотно идут взрослые и дети — за книгой, за общением и просто так. Здесь всегда их встретят приветливо, посоветуют, что почитать.      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территории поселения имеется семь сельских Домов культуры.      Обязательными мероприятиями в плане работы сельских Домов культуры стали мероприятия, посвященными Новогодним и Рождественским праздникам, празднованию победы в Великой Отечественной войне, 8 Марта, Дню защитника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Отечества и другим праздникам. Вместе с тем работники домов культуры не стоят в стороне, а принимают активное участие в организованных Администрацией поселения субботниках. </w:t>
      </w:r>
    </w:p>
    <w:p w:rsidR="00E759EE" w:rsidRDefault="00E759EE" w:rsidP="00E759EE">
      <w:pPr>
        <w:spacing w:after="0"/>
        <w:rPr>
          <w:b/>
          <w:bCs/>
          <w:sz w:val="28"/>
          <w:szCs w:val="28"/>
        </w:rPr>
      </w:pPr>
    </w:p>
    <w:p w:rsidR="00E759EE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Благоустройство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Основной целью нашей работы в благоустройстве поселения является создание на территории поселения благоприятных условий для жизни, работы и отдыха, а так же снижение социальной напряженности. Для этого нами поставлен целый ряд задач, таких как:</w:t>
      </w:r>
    </w:p>
    <w:p w:rsidR="00E759EE" w:rsidRDefault="00E759EE" w:rsidP="00E759EE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повышение качества жизни населения,</w:t>
      </w:r>
      <w:r>
        <w:rPr>
          <w:sz w:val="28"/>
          <w:szCs w:val="28"/>
        </w:rPr>
        <w:br/>
        <w:t>- улучшение жилищных условий,</w:t>
      </w:r>
      <w:r>
        <w:rPr>
          <w:sz w:val="28"/>
          <w:szCs w:val="28"/>
        </w:rPr>
        <w:br/>
        <w:t>- условий безопасного проживания.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2021 году Администрация Леонидовского сельского поселения на протяжении всего года проводила мероприятия по благоустройству территории поселения.  Своевременно осуществлялась расчистка дорог от снега в зимнее время, обкашивались обочины дорог.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силами Администрации, а также закрепленных за воинскими захоронениями и памятниками учреждений и организаций, ко   Дню Победы в Великой Отечественной войне отремонтированы памятники, на протяжении всего года приводились в порядок и убирались места захоронений.  С началом работы Регионального оператора по обращению с твердыми коммунальными отходами количество несанкционированных свалок значительно уменьшилось. Отходы вывозятся с территории деревень Шарапово, Демщино, Малое Павлово, Старое Мутище, Высокое, Зубово, Никиточкино, Лапино, Новоспасское, Липня, Луки. В последствие будет организован вывоз ТКО с оставшихся деревень. </w:t>
      </w:r>
    </w:p>
    <w:p w:rsidR="00E759EE" w:rsidRDefault="00E759EE" w:rsidP="00E759EE">
      <w:pPr>
        <w:spacing w:after="0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территорию.</w:t>
      </w:r>
    </w:p>
    <w:p w:rsidR="005A3AD8" w:rsidRPr="00E759EE" w:rsidRDefault="005A3AD8" w:rsidP="00E759EE">
      <w:pPr>
        <w:spacing w:after="0"/>
        <w:ind w:firstLine="708"/>
        <w:jc w:val="both"/>
        <w:rPr>
          <w:sz w:val="28"/>
          <w:szCs w:val="28"/>
        </w:rPr>
      </w:pPr>
    </w:p>
    <w:p w:rsidR="00E759EE" w:rsidRPr="005A3AD8" w:rsidRDefault="00E759EE" w:rsidP="005A3AD8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Водоснабжение </w:t>
      </w:r>
    </w:p>
    <w:p w:rsidR="00E759EE" w:rsidRPr="00E759EE" w:rsidRDefault="00E759EE" w:rsidP="00E759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Всего в поселении имеется  артезианских скважин с водонапорными башнями, из них 4 действующих.  Учитывая высокую изношенность водопроводных сетей и отсутствие в бюджете поселения финансовых средств в достаточном объеме, основная часть мероприятий по ремонту водопровода сводилась к устранению аварийных ситуаций.  В д. Коситчено был заменен насос в водонапорной башне.</w:t>
      </w:r>
    </w:p>
    <w:p w:rsidR="00E759EE" w:rsidRDefault="00E759EE" w:rsidP="005A3AD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освещения улиц</w:t>
      </w:r>
    </w:p>
    <w:p w:rsidR="00E759EE" w:rsidRDefault="00E759EE" w:rsidP="005A3AD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Уличное освещение Леонидовского сельского поселения представлено 126 светильниками.  Ежегодно в связи с увеличением тарифов на электроэнергию существенно возрастают затраты бюджета поселения на содержание уличного освещении. В 2021 году затраты на электроэнергию по уличному освещению улично-дорожной сети оплачено в полном объеме за счет средств Дорожного фонда.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Время работы уличного освещения составило 6 месяцев в связи с дефицитом в бюджете финансовых средств.  В этом году период работы уличного освещения будет продлен. 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прошедшего года силами Ельнинского РЭС на основании договора постоянно производилось  техническое обслуживание сетей уличного освещения, замена и ремонт отработанных светильников.</w:t>
      </w:r>
    </w:p>
    <w:p w:rsidR="005A3AD8" w:rsidRPr="00E759EE" w:rsidRDefault="005A3AD8" w:rsidP="00E759EE">
      <w:pPr>
        <w:spacing w:after="0"/>
        <w:ind w:firstLine="708"/>
        <w:jc w:val="both"/>
        <w:rPr>
          <w:sz w:val="28"/>
          <w:szCs w:val="28"/>
        </w:rPr>
      </w:pPr>
    </w:p>
    <w:p w:rsidR="00E759EE" w:rsidRDefault="00E759EE" w:rsidP="005A3AD8">
      <w:pPr>
        <w:spacing w:after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Участие в обеспечении первичных мер пожарной безопасности в границах населенных пунктов</w:t>
      </w:r>
    </w:p>
    <w:p w:rsidR="00E759EE" w:rsidRDefault="00E759EE" w:rsidP="005A3AD8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отчетный период работа по пожарной безопасности проводилась на основании разработанных, согласованных и утвержденных планов: плана основных мероприятий, плана работы КЧС и ПБ, в соответствии с требованиями федеральных и областных законов и постановлений.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 был разработан и выполнялся план  по обеспечению пожарной безопасности, систематически проводились сходы жителей поселения по обучению мерам пожарной безопасности.</w:t>
      </w:r>
    </w:p>
    <w:p w:rsidR="00E759EE" w:rsidRDefault="00E759EE" w:rsidP="00E759EE">
      <w:pPr>
        <w:spacing w:after="0"/>
        <w:jc w:val="both"/>
        <w:rPr>
          <w:b/>
          <w:color w:val="auto"/>
          <w:sz w:val="28"/>
          <w:szCs w:val="28"/>
        </w:rPr>
      </w:pPr>
      <w:r>
        <w:rPr>
          <w:sz w:val="28"/>
          <w:szCs w:val="28"/>
        </w:rPr>
        <w:tab/>
        <w:t>В течение года, особенно в период весеннего пала травы, активную помощь в тушении пожаров и возгораний оказывала  добровольная  пожарная  дружина  в  составе:  Анисова Т.Е.,  Фроленкова Т.В.,  Мартыненкова М.С.,  Коростелева Т.А.,  Нестерова Н.В., Нестеров Н.А., Алещенков В.И.. Большое  им   всем  спасибо!</w:t>
      </w:r>
      <w:r>
        <w:rPr>
          <w:b/>
          <w:sz w:val="28"/>
          <w:szCs w:val="28"/>
        </w:rPr>
        <w:t xml:space="preserve"> </w:t>
      </w:r>
    </w:p>
    <w:p w:rsidR="00E759EE" w:rsidRDefault="00E759EE" w:rsidP="00E759EE">
      <w:pPr>
        <w:spacing w:after="0"/>
        <w:jc w:val="both"/>
        <w:rPr>
          <w:b/>
          <w:sz w:val="28"/>
          <w:szCs w:val="28"/>
        </w:rPr>
      </w:pPr>
    </w:p>
    <w:p w:rsidR="005A3AD8" w:rsidRDefault="00E759EE" w:rsidP="005A3AD8">
      <w:pPr>
        <w:tabs>
          <w:tab w:val="left" w:pos="54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Хочу отметить, что важнейшими направлениями деятельности Администрации в 2021 году были и остаются: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 Благоустройство территории поселения.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2. Ремонт и содержание в рабочем состоянии водопроводной системы.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Участие в организации сбора и вывоза твердых коммунальных отходов.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Организация и содержание уличного освещения.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Содержание улично-дорожной сети.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</w:rPr>
      </w:pPr>
      <w:r>
        <w:rPr>
          <w:bCs/>
          <w:sz w:val="28"/>
          <w:szCs w:val="28"/>
        </w:rPr>
        <w:t>6.  Противопожарные мероприятия</w:t>
      </w:r>
      <w:r>
        <w:rPr>
          <w:bCs/>
        </w:rPr>
        <w:t>;</w:t>
      </w:r>
    </w:p>
    <w:p w:rsidR="00E759EE" w:rsidRDefault="00E759EE" w:rsidP="00E759EE">
      <w:pPr>
        <w:tabs>
          <w:tab w:val="left" w:pos="540"/>
        </w:tabs>
        <w:spacing w:after="0"/>
        <w:jc w:val="both"/>
      </w:pPr>
      <w:r>
        <w:rPr>
          <w:sz w:val="28"/>
          <w:szCs w:val="28"/>
        </w:rPr>
        <w:lastRenderedPageBreak/>
        <w:t>7. Привлечение жителей к участию в решении вопросов местного значения, повышение гражданской активности</w:t>
      </w:r>
      <w:r>
        <w:t>.</w:t>
      </w:r>
    </w:p>
    <w:p w:rsidR="00E759EE" w:rsidRDefault="00E759EE" w:rsidP="00E759EE">
      <w:pPr>
        <w:tabs>
          <w:tab w:val="left" w:pos="540"/>
        </w:tabs>
        <w:spacing w:after="0"/>
        <w:jc w:val="both"/>
        <w:rPr>
          <w:b/>
          <w:sz w:val="28"/>
          <w:szCs w:val="28"/>
        </w:rPr>
      </w:pPr>
    </w:p>
    <w:p w:rsidR="00E759EE" w:rsidRDefault="00E759EE" w:rsidP="005A3AD8">
      <w:pPr>
        <w:spacing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На 2022 год планируем:</w:t>
      </w:r>
      <w:r>
        <w:rPr>
          <w:sz w:val="28"/>
          <w:szCs w:val="28"/>
        </w:rPr>
        <w:t xml:space="preserve"> 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 территории поселения;</w:t>
      </w:r>
    </w:p>
    <w:p w:rsidR="00E759EE" w:rsidRDefault="00E759EE" w:rsidP="00E759EE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- участие в организации сбора и вывоза твердых бытовых отходов;</w:t>
      </w:r>
    </w:p>
    <w:p w:rsidR="00E759EE" w:rsidRDefault="00E759EE" w:rsidP="00E759EE">
      <w:pPr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организация уличного освещения (расширение систем уличного освещения);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очистка дорог поселения от снега;</w:t>
      </w:r>
    </w:p>
    <w:p w:rsidR="00E759EE" w:rsidRDefault="00E759EE" w:rsidP="00E759E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 работы по регистрации права собственности на объекты муниципальной собственности.</w:t>
      </w:r>
    </w:p>
    <w:p w:rsidR="00E759EE" w:rsidRDefault="00E759EE" w:rsidP="00E759EE">
      <w:pPr>
        <w:shd w:val="clear" w:color="auto" w:fill="FFFFFF"/>
        <w:spacing w:after="0"/>
        <w:ind w:firstLine="567"/>
        <w:jc w:val="both"/>
        <w:rPr>
          <w:color w:val="1F282C"/>
          <w:sz w:val="28"/>
          <w:szCs w:val="28"/>
        </w:rPr>
      </w:pPr>
      <w:r>
        <w:rPr>
          <w:sz w:val="28"/>
          <w:szCs w:val="28"/>
        </w:rPr>
        <w:t>Анализируя итоги прошедшего года, необходимо признать, что деятельность местной власти – это практически всё, чем окружён человек, мы рядом с людьми и конечно мы пытаемся сотрудничать и решать многие вопросы все вместе, но есть проблемы, которые нельзя решить сиюминутно</w:t>
      </w:r>
      <w:r>
        <w:rPr>
          <w:color w:val="212121"/>
          <w:sz w:val="28"/>
          <w:szCs w:val="28"/>
        </w:rPr>
        <w:t xml:space="preserve"> -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E759EE" w:rsidRDefault="00E759EE" w:rsidP="00E759EE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 у нас активный, работоспособный депутатский корпус и специалисты Администрации. И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759EE" w:rsidRDefault="00E759EE" w:rsidP="00E759EE">
      <w:pPr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В заключение хочу выразить искреннюю благодарность тем людям, без помощи которых, все наши усилия по решению вопросов местного значения были бы сведены к нулю, а именно:  </w:t>
      </w:r>
    </w:p>
    <w:p w:rsidR="00E759EE" w:rsidRDefault="00E759EE" w:rsidP="00E759EE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аппарату районной Администрации во главе с Мищенковым Н.Д., коллективу Ельнинского ДРСУ под  руководством  Трусова Г.Н.,  коллективу  Ельнинского   РЭС  под  руководством  Корнеева С.В., ИП Серкову А.С., ИП Филиппенкову И.В., КФХ «Сумарин С.А.».  </w:t>
      </w:r>
    </w:p>
    <w:p w:rsidR="00E759EE" w:rsidRDefault="00E759EE" w:rsidP="00E759EE">
      <w:pPr>
        <w:spacing w:after="0"/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Кроме этого хочу выразить благодарность депутатам нашего поселения и работникам Администрации, которые, порой, не считаясь со временем, в полном объеме и качественно выполняют свои обязанности, ищут ответы на все вопросы, которые ставят перед нами жители нашего поселения и делают всё для того, чтобы найти пути решения поставленных перед нами задач.</w:t>
      </w:r>
    </w:p>
    <w:p w:rsidR="00E759EE" w:rsidRDefault="00E759EE" w:rsidP="00E759EE">
      <w:pPr>
        <w:pStyle w:val="15"/>
        <w:jc w:val="both"/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Огромное Вам всем спасибо за помощь и поддержку, оказанную в работе по выполнению плана мероприятий, направленных на улучшение жизни жителей нашего поселения</w:t>
      </w:r>
      <w:r>
        <w:rPr>
          <w:color w:val="000000"/>
          <w:sz w:val="28"/>
          <w:szCs w:val="28"/>
        </w:rPr>
        <w:t>.</w:t>
      </w:r>
    </w:p>
    <w:p w:rsidR="00E759EE" w:rsidRDefault="00E759EE" w:rsidP="00E759EE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удачи во всем, простого человеческого счастья.</w:t>
      </w:r>
    </w:p>
    <w:p w:rsidR="00E759EE" w:rsidRDefault="00E759EE" w:rsidP="00E759EE">
      <w:pPr>
        <w:tabs>
          <w:tab w:val="left" w:pos="540"/>
        </w:tabs>
        <w:ind w:firstLine="850"/>
        <w:jc w:val="both"/>
        <w:rPr>
          <w:sz w:val="28"/>
          <w:szCs w:val="28"/>
        </w:rPr>
      </w:pPr>
    </w:p>
    <w:p w:rsidR="00E759EE" w:rsidRDefault="00E759EE" w:rsidP="00E759EE">
      <w:pPr>
        <w:ind w:left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  <w:t>С</w:t>
      </w:r>
      <w:r>
        <w:rPr>
          <w:b/>
          <w:bCs/>
          <w:i/>
          <w:iCs/>
          <w:sz w:val="28"/>
          <w:szCs w:val="28"/>
        </w:rPr>
        <w:t>пасибо за внимание!</w:t>
      </w:r>
    </w:p>
    <w:p w:rsidR="00E759EE" w:rsidRDefault="00E759EE" w:rsidP="00ED59B5">
      <w:pPr>
        <w:spacing w:after="0" w:line="240" w:lineRule="auto"/>
        <w:rPr>
          <w:rStyle w:val="10"/>
          <w:b/>
          <w:bCs/>
          <w:sz w:val="28"/>
          <w:szCs w:val="28"/>
        </w:rPr>
      </w:pPr>
    </w:p>
    <w:sectPr w:rsidR="00E759EE" w:rsidSect="00F356DE">
      <w:footerReference w:type="default" r:id="rId10"/>
      <w:pgSz w:w="11906" w:h="16838"/>
      <w:pgMar w:top="1134" w:right="850" w:bottom="1134" w:left="1701" w:header="680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EB" w:rsidRDefault="00E322EB" w:rsidP="00A57C0D">
      <w:pPr>
        <w:spacing w:after="0" w:line="240" w:lineRule="auto"/>
      </w:pPr>
      <w:r>
        <w:separator/>
      </w:r>
    </w:p>
  </w:endnote>
  <w:endnote w:type="continuationSeparator" w:id="0">
    <w:p w:rsidR="00E322EB" w:rsidRDefault="00E322EB" w:rsidP="00A5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E2C" w:rsidRDefault="00B17E2C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EB" w:rsidRDefault="00E322EB" w:rsidP="00A57C0D">
      <w:pPr>
        <w:spacing w:after="0" w:line="240" w:lineRule="auto"/>
      </w:pPr>
      <w:r>
        <w:separator/>
      </w:r>
    </w:p>
  </w:footnote>
  <w:footnote w:type="continuationSeparator" w:id="0">
    <w:p w:rsidR="00E322EB" w:rsidRDefault="00E322EB" w:rsidP="00A5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3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4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6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7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6023"/>
    <w:rsid w:val="00053359"/>
    <w:rsid w:val="00086594"/>
    <w:rsid w:val="000E2050"/>
    <w:rsid w:val="00181568"/>
    <w:rsid w:val="001B5B2D"/>
    <w:rsid w:val="002026F1"/>
    <w:rsid w:val="00213229"/>
    <w:rsid w:val="00282470"/>
    <w:rsid w:val="0029259C"/>
    <w:rsid w:val="002A62E9"/>
    <w:rsid w:val="002B1C65"/>
    <w:rsid w:val="002E7F45"/>
    <w:rsid w:val="00300A26"/>
    <w:rsid w:val="00355F9B"/>
    <w:rsid w:val="003C5C43"/>
    <w:rsid w:val="003F28F3"/>
    <w:rsid w:val="004061BB"/>
    <w:rsid w:val="00413857"/>
    <w:rsid w:val="00425BC8"/>
    <w:rsid w:val="00444853"/>
    <w:rsid w:val="00477D7B"/>
    <w:rsid w:val="004A7B9D"/>
    <w:rsid w:val="004F5230"/>
    <w:rsid w:val="005A3AD8"/>
    <w:rsid w:val="00634EDE"/>
    <w:rsid w:val="00653AB6"/>
    <w:rsid w:val="006C5B87"/>
    <w:rsid w:val="007C4EB7"/>
    <w:rsid w:val="007E2107"/>
    <w:rsid w:val="008461C8"/>
    <w:rsid w:val="00856883"/>
    <w:rsid w:val="00896979"/>
    <w:rsid w:val="00902957"/>
    <w:rsid w:val="0093374F"/>
    <w:rsid w:val="00A6594A"/>
    <w:rsid w:val="00A80FA4"/>
    <w:rsid w:val="00AC2C20"/>
    <w:rsid w:val="00B17E2C"/>
    <w:rsid w:val="00B2569F"/>
    <w:rsid w:val="00B41D15"/>
    <w:rsid w:val="00B84C65"/>
    <w:rsid w:val="00B91DCF"/>
    <w:rsid w:val="00BB3C71"/>
    <w:rsid w:val="00BD3D83"/>
    <w:rsid w:val="00C30A2F"/>
    <w:rsid w:val="00C75557"/>
    <w:rsid w:val="00CE55CF"/>
    <w:rsid w:val="00D079A7"/>
    <w:rsid w:val="00D07F36"/>
    <w:rsid w:val="00D2199B"/>
    <w:rsid w:val="00D64FA7"/>
    <w:rsid w:val="00D9474F"/>
    <w:rsid w:val="00D979B4"/>
    <w:rsid w:val="00DB0C89"/>
    <w:rsid w:val="00DC330B"/>
    <w:rsid w:val="00DD1C8F"/>
    <w:rsid w:val="00DD7B6A"/>
    <w:rsid w:val="00DF023B"/>
    <w:rsid w:val="00DF1E3E"/>
    <w:rsid w:val="00E322EB"/>
    <w:rsid w:val="00E35F77"/>
    <w:rsid w:val="00E759EE"/>
    <w:rsid w:val="00ED59B5"/>
    <w:rsid w:val="00F356DE"/>
    <w:rsid w:val="00F55596"/>
    <w:rsid w:val="00F73283"/>
    <w:rsid w:val="00F76E40"/>
    <w:rsid w:val="00FB127A"/>
    <w:rsid w:val="00FD6023"/>
    <w:rsid w:val="00FF0749"/>
    <w:rsid w:val="00FF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8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2C"/>
    <w:pPr>
      <w:suppressAutoHyphens/>
      <w:spacing w:line="100" w:lineRule="atLeast"/>
      <w:textAlignment w:val="baseline"/>
    </w:pPr>
    <w:rPr>
      <w:color w:val="000000"/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B17E2C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0"/>
    <w:qFormat/>
    <w:rsid w:val="00B17E2C"/>
    <w:pPr>
      <w:numPr>
        <w:ilvl w:val="2"/>
        <w:numId w:val="1"/>
      </w:numPr>
      <w:spacing w:before="320" w:after="0" w:line="360" w:lineRule="auto"/>
      <w:outlineLvl w:val="2"/>
    </w:pPr>
    <w:rPr>
      <w:rFonts w:ascii="Cambria" w:hAnsi="Cambria"/>
      <w:b/>
      <w:bCs/>
      <w:i/>
      <w:iCs/>
      <w:color w:val="00000A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B17E2C"/>
  </w:style>
  <w:style w:type="character" w:customStyle="1" w:styleId="Heading1Char">
    <w:name w:val="Heading 1 Char"/>
    <w:basedOn w:val="10"/>
    <w:rsid w:val="00B17E2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10"/>
    <w:rsid w:val="00B17E2C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FontStyle13">
    <w:name w:val="Font Style13"/>
    <w:rsid w:val="00B17E2C"/>
    <w:rPr>
      <w:rFonts w:ascii="Franklin Gothic Medium" w:hAnsi="Franklin Gothic Medium"/>
      <w:i/>
      <w:sz w:val="26"/>
    </w:rPr>
  </w:style>
  <w:style w:type="character" w:customStyle="1" w:styleId="apple-converted-space">
    <w:name w:val="apple-converted-space"/>
    <w:basedOn w:val="10"/>
    <w:rsid w:val="00B17E2C"/>
    <w:rPr>
      <w:rFonts w:cs="Times New Roman"/>
    </w:rPr>
  </w:style>
  <w:style w:type="character" w:customStyle="1" w:styleId="ff2">
    <w:name w:val="ff2"/>
    <w:basedOn w:val="10"/>
    <w:rsid w:val="00B17E2C"/>
    <w:rPr>
      <w:rFonts w:cs="Times New Roman"/>
    </w:rPr>
  </w:style>
  <w:style w:type="character" w:customStyle="1" w:styleId="ff4">
    <w:name w:val="ff4"/>
    <w:basedOn w:val="10"/>
    <w:rsid w:val="00B17E2C"/>
    <w:rPr>
      <w:rFonts w:cs="Times New Roman"/>
    </w:rPr>
  </w:style>
  <w:style w:type="character" w:customStyle="1" w:styleId="FontStyle14">
    <w:name w:val="Font Style14"/>
    <w:rsid w:val="00B17E2C"/>
    <w:rPr>
      <w:rFonts w:ascii="Franklin Gothic Medium" w:hAnsi="Franklin Gothic Medium"/>
      <w:sz w:val="26"/>
    </w:rPr>
  </w:style>
  <w:style w:type="character" w:customStyle="1" w:styleId="PlainTextChar">
    <w:name w:val="Plain Text Char"/>
    <w:basedOn w:val="10"/>
    <w:rsid w:val="00B17E2C"/>
    <w:rPr>
      <w:rFonts w:ascii="Consolas" w:hAnsi="Consolas" w:cs="Consolas"/>
      <w:color w:val="000000"/>
      <w:sz w:val="21"/>
      <w:szCs w:val="21"/>
    </w:rPr>
  </w:style>
  <w:style w:type="character" w:customStyle="1" w:styleId="FooterChar">
    <w:name w:val="Footer Char"/>
    <w:basedOn w:val="10"/>
    <w:rsid w:val="00B17E2C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Char">
    <w:name w:val="Header Char"/>
    <w:basedOn w:val="10"/>
    <w:rsid w:val="00B17E2C"/>
    <w:rPr>
      <w:rFonts w:ascii="Times New Roman" w:hAnsi="Times New Roman" w:cs="Times New Roman"/>
      <w:sz w:val="24"/>
      <w:szCs w:val="24"/>
    </w:rPr>
  </w:style>
  <w:style w:type="character" w:styleId="a4">
    <w:name w:val="page number"/>
    <w:basedOn w:val="10"/>
    <w:rsid w:val="00B17E2C"/>
    <w:rPr>
      <w:rFonts w:cs="Times New Roman"/>
    </w:rPr>
  </w:style>
  <w:style w:type="character" w:customStyle="1" w:styleId="BalloonTextChar">
    <w:name w:val="Balloon Text Char"/>
    <w:basedOn w:val="10"/>
    <w:rsid w:val="00B17E2C"/>
    <w:rPr>
      <w:rFonts w:ascii="Tahoma" w:hAnsi="Tahoma" w:cs="Tahoma"/>
      <w:color w:val="000000"/>
      <w:sz w:val="16"/>
      <w:szCs w:val="16"/>
    </w:rPr>
  </w:style>
  <w:style w:type="character" w:styleId="a5">
    <w:name w:val="Hyperlink"/>
    <w:basedOn w:val="10"/>
    <w:rsid w:val="00B17E2C"/>
    <w:rPr>
      <w:rFonts w:cs="Times New Roman"/>
      <w:color w:val="0000FF"/>
      <w:u w:val="single"/>
    </w:rPr>
  </w:style>
  <w:style w:type="character" w:styleId="a6">
    <w:name w:val="Strong"/>
    <w:basedOn w:val="10"/>
    <w:qFormat/>
    <w:rsid w:val="00B17E2C"/>
    <w:rPr>
      <w:rFonts w:cs="Times New Roman"/>
      <w:b/>
      <w:bCs/>
    </w:rPr>
  </w:style>
  <w:style w:type="character" w:customStyle="1" w:styleId="ListLabel1">
    <w:name w:val="ListLabel 1"/>
    <w:rsid w:val="00B17E2C"/>
    <w:rPr>
      <w:sz w:val="20"/>
    </w:rPr>
  </w:style>
  <w:style w:type="character" w:customStyle="1" w:styleId="ListLabel2">
    <w:name w:val="ListLabel 2"/>
    <w:rsid w:val="00B17E2C"/>
    <w:rPr>
      <w:rFonts w:cs="Times New Roman"/>
    </w:rPr>
  </w:style>
  <w:style w:type="character" w:customStyle="1" w:styleId="a7">
    <w:name w:val="Верхний колонтитул Знак"/>
    <w:basedOn w:val="10"/>
    <w:rsid w:val="00B17E2C"/>
  </w:style>
  <w:style w:type="character" w:customStyle="1" w:styleId="a8">
    <w:name w:val="Нижний колонтитул Знак"/>
    <w:basedOn w:val="10"/>
    <w:rsid w:val="00B17E2C"/>
  </w:style>
  <w:style w:type="character" w:customStyle="1" w:styleId="WWCharLFO1LVL1">
    <w:name w:val="WW_CharLFO1LVL1"/>
    <w:rsid w:val="00B17E2C"/>
    <w:rPr>
      <w:rFonts w:ascii="Symbol" w:hAnsi="Symbol"/>
      <w:sz w:val="20"/>
    </w:rPr>
  </w:style>
  <w:style w:type="character" w:customStyle="1" w:styleId="WWCharLFO1LVL2">
    <w:name w:val="WW_CharLFO1LVL2"/>
    <w:rsid w:val="00B17E2C"/>
    <w:rPr>
      <w:rFonts w:ascii="Courier New" w:hAnsi="Courier New"/>
      <w:sz w:val="20"/>
    </w:rPr>
  </w:style>
  <w:style w:type="character" w:customStyle="1" w:styleId="WWCharLFO1LVL3">
    <w:name w:val="WW_CharLFO1LVL3"/>
    <w:rsid w:val="00B17E2C"/>
    <w:rPr>
      <w:rFonts w:ascii="Wingdings" w:hAnsi="Wingdings"/>
      <w:sz w:val="20"/>
    </w:rPr>
  </w:style>
  <w:style w:type="character" w:customStyle="1" w:styleId="WWCharLFO1LVL4">
    <w:name w:val="WW_CharLFO1LVL4"/>
    <w:rsid w:val="00B17E2C"/>
    <w:rPr>
      <w:rFonts w:ascii="Wingdings" w:hAnsi="Wingdings"/>
      <w:sz w:val="20"/>
    </w:rPr>
  </w:style>
  <w:style w:type="character" w:customStyle="1" w:styleId="WWCharLFO1LVL5">
    <w:name w:val="WW_CharLFO1LVL5"/>
    <w:rsid w:val="00B17E2C"/>
    <w:rPr>
      <w:rFonts w:ascii="Wingdings" w:hAnsi="Wingdings"/>
      <w:sz w:val="20"/>
    </w:rPr>
  </w:style>
  <w:style w:type="character" w:customStyle="1" w:styleId="WWCharLFO1LVL6">
    <w:name w:val="WW_CharLFO1LVL6"/>
    <w:rsid w:val="00B17E2C"/>
    <w:rPr>
      <w:rFonts w:ascii="Wingdings" w:hAnsi="Wingdings"/>
      <w:sz w:val="20"/>
    </w:rPr>
  </w:style>
  <w:style w:type="character" w:customStyle="1" w:styleId="WWCharLFO1LVL7">
    <w:name w:val="WW_CharLFO1LVL7"/>
    <w:rsid w:val="00B17E2C"/>
    <w:rPr>
      <w:rFonts w:ascii="Wingdings" w:hAnsi="Wingdings"/>
      <w:sz w:val="20"/>
    </w:rPr>
  </w:style>
  <w:style w:type="character" w:customStyle="1" w:styleId="WWCharLFO1LVL8">
    <w:name w:val="WW_CharLFO1LVL8"/>
    <w:rsid w:val="00B17E2C"/>
    <w:rPr>
      <w:rFonts w:ascii="Wingdings" w:hAnsi="Wingdings"/>
      <w:sz w:val="20"/>
    </w:rPr>
  </w:style>
  <w:style w:type="character" w:customStyle="1" w:styleId="WWCharLFO1LVL9">
    <w:name w:val="WW_CharLFO1LVL9"/>
    <w:rsid w:val="00B17E2C"/>
    <w:rPr>
      <w:rFonts w:ascii="Wingdings" w:hAnsi="Wingdings"/>
      <w:sz w:val="20"/>
    </w:rPr>
  </w:style>
  <w:style w:type="character" w:customStyle="1" w:styleId="WWCharLFO2LVL1">
    <w:name w:val="WW_CharLFO2LVL1"/>
    <w:rsid w:val="00B17E2C"/>
    <w:rPr>
      <w:rFonts w:ascii="Symbol" w:hAnsi="Symbol"/>
      <w:sz w:val="20"/>
    </w:rPr>
  </w:style>
  <w:style w:type="character" w:customStyle="1" w:styleId="WWCharLFO2LVL2">
    <w:name w:val="WW_CharLFO2LVL2"/>
    <w:rsid w:val="00B17E2C"/>
    <w:rPr>
      <w:rFonts w:ascii="Courier New" w:hAnsi="Courier New"/>
      <w:sz w:val="20"/>
    </w:rPr>
  </w:style>
  <w:style w:type="character" w:customStyle="1" w:styleId="WWCharLFO2LVL3">
    <w:name w:val="WW_CharLFO2LVL3"/>
    <w:rsid w:val="00B17E2C"/>
    <w:rPr>
      <w:rFonts w:ascii="Wingdings" w:hAnsi="Wingdings"/>
      <w:sz w:val="20"/>
    </w:rPr>
  </w:style>
  <w:style w:type="character" w:customStyle="1" w:styleId="WWCharLFO2LVL4">
    <w:name w:val="WW_CharLFO2LVL4"/>
    <w:rsid w:val="00B17E2C"/>
    <w:rPr>
      <w:rFonts w:ascii="Wingdings" w:hAnsi="Wingdings"/>
      <w:sz w:val="20"/>
    </w:rPr>
  </w:style>
  <w:style w:type="character" w:customStyle="1" w:styleId="WWCharLFO2LVL5">
    <w:name w:val="WW_CharLFO2LVL5"/>
    <w:rsid w:val="00B17E2C"/>
    <w:rPr>
      <w:rFonts w:ascii="Wingdings" w:hAnsi="Wingdings"/>
      <w:sz w:val="20"/>
    </w:rPr>
  </w:style>
  <w:style w:type="character" w:customStyle="1" w:styleId="WWCharLFO2LVL6">
    <w:name w:val="WW_CharLFO2LVL6"/>
    <w:rsid w:val="00B17E2C"/>
    <w:rPr>
      <w:rFonts w:ascii="Wingdings" w:hAnsi="Wingdings"/>
      <w:sz w:val="20"/>
    </w:rPr>
  </w:style>
  <w:style w:type="character" w:customStyle="1" w:styleId="WWCharLFO2LVL7">
    <w:name w:val="WW_CharLFO2LVL7"/>
    <w:rsid w:val="00B17E2C"/>
    <w:rPr>
      <w:rFonts w:ascii="Wingdings" w:hAnsi="Wingdings"/>
      <w:sz w:val="20"/>
    </w:rPr>
  </w:style>
  <w:style w:type="character" w:customStyle="1" w:styleId="WWCharLFO2LVL8">
    <w:name w:val="WW_CharLFO2LVL8"/>
    <w:rsid w:val="00B17E2C"/>
    <w:rPr>
      <w:rFonts w:ascii="Wingdings" w:hAnsi="Wingdings"/>
      <w:sz w:val="20"/>
    </w:rPr>
  </w:style>
  <w:style w:type="character" w:customStyle="1" w:styleId="WWCharLFO2LVL9">
    <w:name w:val="WW_CharLFO2LVL9"/>
    <w:rsid w:val="00B17E2C"/>
    <w:rPr>
      <w:rFonts w:ascii="Wingdings" w:hAnsi="Wingdings"/>
      <w:sz w:val="20"/>
    </w:rPr>
  </w:style>
  <w:style w:type="character" w:customStyle="1" w:styleId="WWCharLFO3LVL1">
    <w:name w:val="WW_CharLFO3LVL1"/>
    <w:rsid w:val="00B17E2C"/>
    <w:rPr>
      <w:rFonts w:ascii="Symbol" w:hAnsi="Symbol"/>
      <w:sz w:val="20"/>
    </w:rPr>
  </w:style>
  <w:style w:type="character" w:customStyle="1" w:styleId="WWCharLFO3LVL2">
    <w:name w:val="WW_CharLFO3LVL2"/>
    <w:rsid w:val="00B17E2C"/>
    <w:rPr>
      <w:rFonts w:ascii="Courier New" w:hAnsi="Courier New"/>
      <w:sz w:val="20"/>
    </w:rPr>
  </w:style>
  <w:style w:type="character" w:customStyle="1" w:styleId="WWCharLFO3LVL3">
    <w:name w:val="WW_CharLFO3LVL3"/>
    <w:rsid w:val="00B17E2C"/>
    <w:rPr>
      <w:rFonts w:ascii="Wingdings" w:hAnsi="Wingdings"/>
      <w:sz w:val="20"/>
    </w:rPr>
  </w:style>
  <w:style w:type="character" w:customStyle="1" w:styleId="WWCharLFO3LVL4">
    <w:name w:val="WW_CharLFO3LVL4"/>
    <w:rsid w:val="00B17E2C"/>
    <w:rPr>
      <w:rFonts w:ascii="Wingdings" w:hAnsi="Wingdings"/>
      <w:sz w:val="20"/>
    </w:rPr>
  </w:style>
  <w:style w:type="character" w:customStyle="1" w:styleId="WWCharLFO3LVL5">
    <w:name w:val="WW_CharLFO3LVL5"/>
    <w:rsid w:val="00B17E2C"/>
    <w:rPr>
      <w:rFonts w:ascii="Wingdings" w:hAnsi="Wingdings"/>
      <w:sz w:val="20"/>
    </w:rPr>
  </w:style>
  <w:style w:type="character" w:customStyle="1" w:styleId="WWCharLFO3LVL6">
    <w:name w:val="WW_CharLFO3LVL6"/>
    <w:rsid w:val="00B17E2C"/>
    <w:rPr>
      <w:rFonts w:ascii="Wingdings" w:hAnsi="Wingdings"/>
      <w:sz w:val="20"/>
    </w:rPr>
  </w:style>
  <w:style w:type="character" w:customStyle="1" w:styleId="WWCharLFO3LVL7">
    <w:name w:val="WW_CharLFO3LVL7"/>
    <w:rsid w:val="00B17E2C"/>
    <w:rPr>
      <w:rFonts w:ascii="Wingdings" w:hAnsi="Wingdings"/>
      <w:sz w:val="20"/>
    </w:rPr>
  </w:style>
  <w:style w:type="character" w:customStyle="1" w:styleId="WWCharLFO3LVL8">
    <w:name w:val="WW_CharLFO3LVL8"/>
    <w:rsid w:val="00B17E2C"/>
    <w:rPr>
      <w:rFonts w:ascii="Wingdings" w:hAnsi="Wingdings"/>
      <w:sz w:val="20"/>
    </w:rPr>
  </w:style>
  <w:style w:type="character" w:customStyle="1" w:styleId="WWCharLFO3LVL9">
    <w:name w:val="WW_CharLFO3LVL9"/>
    <w:rsid w:val="00B17E2C"/>
    <w:rPr>
      <w:rFonts w:ascii="Wingdings" w:hAnsi="Wingdings"/>
      <w:sz w:val="20"/>
    </w:rPr>
  </w:style>
  <w:style w:type="character" w:customStyle="1" w:styleId="WWCharLFO4LVL1">
    <w:name w:val="WW_CharLFO4LVL1"/>
    <w:rsid w:val="00B17E2C"/>
    <w:rPr>
      <w:rFonts w:ascii="Symbol" w:hAnsi="Symbol"/>
      <w:sz w:val="20"/>
    </w:rPr>
  </w:style>
  <w:style w:type="character" w:customStyle="1" w:styleId="WWCharLFO4LVL2">
    <w:name w:val="WW_CharLFO4LVL2"/>
    <w:rsid w:val="00B17E2C"/>
    <w:rPr>
      <w:rFonts w:ascii="Courier New" w:hAnsi="Courier New"/>
      <w:sz w:val="20"/>
    </w:rPr>
  </w:style>
  <w:style w:type="character" w:customStyle="1" w:styleId="WWCharLFO4LVL3">
    <w:name w:val="WW_CharLFO4LVL3"/>
    <w:rsid w:val="00B17E2C"/>
    <w:rPr>
      <w:rFonts w:ascii="Wingdings" w:hAnsi="Wingdings"/>
      <w:sz w:val="20"/>
    </w:rPr>
  </w:style>
  <w:style w:type="character" w:customStyle="1" w:styleId="WWCharLFO4LVL4">
    <w:name w:val="WW_CharLFO4LVL4"/>
    <w:rsid w:val="00B17E2C"/>
    <w:rPr>
      <w:rFonts w:ascii="Wingdings" w:hAnsi="Wingdings"/>
      <w:sz w:val="20"/>
    </w:rPr>
  </w:style>
  <w:style w:type="character" w:customStyle="1" w:styleId="WWCharLFO4LVL5">
    <w:name w:val="WW_CharLFO4LVL5"/>
    <w:rsid w:val="00B17E2C"/>
    <w:rPr>
      <w:rFonts w:ascii="Wingdings" w:hAnsi="Wingdings"/>
      <w:sz w:val="20"/>
    </w:rPr>
  </w:style>
  <w:style w:type="character" w:customStyle="1" w:styleId="WWCharLFO4LVL6">
    <w:name w:val="WW_CharLFO4LVL6"/>
    <w:rsid w:val="00B17E2C"/>
    <w:rPr>
      <w:rFonts w:ascii="Wingdings" w:hAnsi="Wingdings"/>
      <w:sz w:val="20"/>
    </w:rPr>
  </w:style>
  <w:style w:type="character" w:customStyle="1" w:styleId="WWCharLFO4LVL7">
    <w:name w:val="WW_CharLFO4LVL7"/>
    <w:rsid w:val="00B17E2C"/>
    <w:rPr>
      <w:rFonts w:ascii="Wingdings" w:hAnsi="Wingdings"/>
      <w:sz w:val="20"/>
    </w:rPr>
  </w:style>
  <w:style w:type="character" w:customStyle="1" w:styleId="WWCharLFO4LVL8">
    <w:name w:val="WW_CharLFO4LVL8"/>
    <w:rsid w:val="00B17E2C"/>
    <w:rPr>
      <w:rFonts w:ascii="Wingdings" w:hAnsi="Wingdings"/>
      <w:sz w:val="20"/>
    </w:rPr>
  </w:style>
  <w:style w:type="character" w:customStyle="1" w:styleId="WWCharLFO4LVL9">
    <w:name w:val="WW_CharLFO4LVL9"/>
    <w:rsid w:val="00B17E2C"/>
    <w:rPr>
      <w:rFonts w:ascii="Wingdings" w:hAnsi="Wingdings"/>
      <w:sz w:val="20"/>
    </w:rPr>
  </w:style>
  <w:style w:type="character" w:customStyle="1" w:styleId="WWCharLFO5LVL1">
    <w:name w:val="WW_CharLFO5LVL1"/>
    <w:rsid w:val="00B17E2C"/>
    <w:rPr>
      <w:rFonts w:ascii="Symbol" w:hAnsi="Symbol"/>
      <w:sz w:val="20"/>
    </w:rPr>
  </w:style>
  <w:style w:type="character" w:customStyle="1" w:styleId="WWCharLFO5LVL2">
    <w:name w:val="WW_CharLFO5LVL2"/>
    <w:rsid w:val="00B17E2C"/>
    <w:rPr>
      <w:rFonts w:ascii="Courier New" w:hAnsi="Courier New"/>
      <w:sz w:val="20"/>
    </w:rPr>
  </w:style>
  <w:style w:type="character" w:customStyle="1" w:styleId="WWCharLFO5LVL3">
    <w:name w:val="WW_CharLFO5LVL3"/>
    <w:rsid w:val="00B17E2C"/>
    <w:rPr>
      <w:rFonts w:ascii="Wingdings" w:hAnsi="Wingdings"/>
      <w:sz w:val="20"/>
    </w:rPr>
  </w:style>
  <w:style w:type="character" w:customStyle="1" w:styleId="WWCharLFO5LVL4">
    <w:name w:val="WW_CharLFO5LVL4"/>
    <w:rsid w:val="00B17E2C"/>
    <w:rPr>
      <w:rFonts w:ascii="Wingdings" w:hAnsi="Wingdings"/>
      <w:sz w:val="20"/>
    </w:rPr>
  </w:style>
  <w:style w:type="character" w:customStyle="1" w:styleId="WWCharLFO5LVL5">
    <w:name w:val="WW_CharLFO5LVL5"/>
    <w:rsid w:val="00B17E2C"/>
    <w:rPr>
      <w:rFonts w:ascii="Wingdings" w:hAnsi="Wingdings"/>
      <w:sz w:val="20"/>
    </w:rPr>
  </w:style>
  <w:style w:type="character" w:customStyle="1" w:styleId="WWCharLFO5LVL6">
    <w:name w:val="WW_CharLFO5LVL6"/>
    <w:rsid w:val="00B17E2C"/>
    <w:rPr>
      <w:rFonts w:ascii="Wingdings" w:hAnsi="Wingdings"/>
      <w:sz w:val="20"/>
    </w:rPr>
  </w:style>
  <w:style w:type="character" w:customStyle="1" w:styleId="WWCharLFO5LVL7">
    <w:name w:val="WW_CharLFO5LVL7"/>
    <w:rsid w:val="00B17E2C"/>
    <w:rPr>
      <w:rFonts w:ascii="Wingdings" w:hAnsi="Wingdings"/>
      <w:sz w:val="20"/>
    </w:rPr>
  </w:style>
  <w:style w:type="character" w:customStyle="1" w:styleId="WWCharLFO5LVL8">
    <w:name w:val="WW_CharLFO5LVL8"/>
    <w:rsid w:val="00B17E2C"/>
    <w:rPr>
      <w:rFonts w:ascii="Wingdings" w:hAnsi="Wingdings"/>
      <w:sz w:val="20"/>
    </w:rPr>
  </w:style>
  <w:style w:type="character" w:customStyle="1" w:styleId="WWCharLFO5LVL9">
    <w:name w:val="WW_CharLFO5LVL9"/>
    <w:rsid w:val="00B17E2C"/>
    <w:rPr>
      <w:rFonts w:ascii="Wingdings" w:hAnsi="Wingdings"/>
      <w:sz w:val="20"/>
    </w:rPr>
  </w:style>
  <w:style w:type="character" w:customStyle="1" w:styleId="WWCharLFO6LVL1">
    <w:name w:val="WW_CharLFO6LVL1"/>
    <w:rsid w:val="00B17E2C"/>
    <w:rPr>
      <w:rFonts w:ascii="Symbol" w:hAnsi="Symbol"/>
      <w:sz w:val="20"/>
    </w:rPr>
  </w:style>
  <w:style w:type="character" w:customStyle="1" w:styleId="WWCharLFO6LVL2">
    <w:name w:val="WW_CharLFO6LVL2"/>
    <w:rsid w:val="00B17E2C"/>
    <w:rPr>
      <w:rFonts w:ascii="Courier New" w:hAnsi="Courier New"/>
      <w:sz w:val="20"/>
    </w:rPr>
  </w:style>
  <w:style w:type="character" w:customStyle="1" w:styleId="WWCharLFO6LVL3">
    <w:name w:val="WW_CharLFO6LVL3"/>
    <w:rsid w:val="00B17E2C"/>
    <w:rPr>
      <w:rFonts w:ascii="Wingdings" w:hAnsi="Wingdings"/>
      <w:sz w:val="20"/>
    </w:rPr>
  </w:style>
  <w:style w:type="character" w:customStyle="1" w:styleId="WWCharLFO6LVL4">
    <w:name w:val="WW_CharLFO6LVL4"/>
    <w:rsid w:val="00B17E2C"/>
    <w:rPr>
      <w:rFonts w:ascii="Wingdings" w:hAnsi="Wingdings"/>
      <w:sz w:val="20"/>
    </w:rPr>
  </w:style>
  <w:style w:type="character" w:customStyle="1" w:styleId="WWCharLFO6LVL5">
    <w:name w:val="WW_CharLFO6LVL5"/>
    <w:rsid w:val="00B17E2C"/>
    <w:rPr>
      <w:rFonts w:ascii="Wingdings" w:hAnsi="Wingdings"/>
      <w:sz w:val="20"/>
    </w:rPr>
  </w:style>
  <w:style w:type="character" w:customStyle="1" w:styleId="WWCharLFO6LVL6">
    <w:name w:val="WW_CharLFO6LVL6"/>
    <w:rsid w:val="00B17E2C"/>
    <w:rPr>
      <w:rFonts w:ascii="Wingdings" w:hAnsi="Wingdings"/>
      <w:sz w:val="20"/>
    </w:rPr>
  </w:style>
  <w:style w:type="character" w:customStyle="1" w:styleId="WWCharLFO6LVL7">
    <w:name w:val="WW_CharLFO6LVL7"/>
    <w:rsid w:val="00B17E2C"/>
    <w:rPr>
      <w:rFonts w:ascii="Wingdings" w:hAnsi="Wingdings"/>
      <w:sz w:val="20"/>
    </w:rPr>
  </w:style>
  <w:style w:type="character" w:customStyle="1" w:styleId="WWCharLFO6LVL8">
    <w:name w:val="WW_CharLFO6LVL8"/>
    <w:rsid w:val="00B17E2C"/>
    <w:rPr>
      <w:rFonts w:ascii="Wingdings" w:hAnsi="Wingdings"/>
      <w:sz w:val="20"/>
    </w:rPr>
  </w:style>
  <w:style w:type="character" w:customStyle="1" w:styleId="WWCharLFO6LVL9">
    <w:name w:val="WW_CharLFO6LVL9"/>
    <w:rsid w:val="00B17E2C"/>
    <w:rPr>
      <w:rFonts w:ascii="Wingdings" w:hAnsi="Wingdings"/>
      <w:sz w:val="20"/>
    </w:rPr>
  </w:style>
  <w:style w:type="character" w:customStyle="1" w:styleId="WWCharLFO7LVL1">
    <w:name w:val="WW_CharLFO7LVL1"/>
    <w:rsid w:val="00B17E2C"/>
    <w:rPr>
      <w:rFonts w:ascii="Symbol" w:hAnsi="Symbol"/>
      <w:sz w:val="20"/>
    </w:rPr>
  </w:style>
  <w:style w:type="character" w:customStyle="1" w:styleId="WWCharLFO7LVL2">
    <w:name w:val="WW_CharLFO7LVL2"/>
    <w:rsid w:val="00B17E2C"/>
    <w:rPr>
      <w:rFonts w:ascii="Courier New" w:hAnsi="Courier New"/>
      <w:sz w:val="20"/>
    </w:rPr>
  </w:style>
  <w:style w:type="character" w:customStyle="1" w:styleId="WWCharLFO7LVL3">
    <w:name w:val="WW_CharLFO7LVL3"/>
    <w:rsid w:val="00B17E2C"/>
    <w:rPr>
      <w:rFonts w:ascii="Wingdings" w:hAnsi="Wingdings"/>
      <w:sz w:val="20"/>
    </w:rPr>
  </w:style>
  <w:style w:type="character" w:customStyle="1" w:styleId="WWCharLFO7LVL4">
    <w:name w:val="WW_CharLFO7LVL4"/>
    <w:rsid w:val="00B17E2C"/>
    <w:rPr>
      <w:rFonts w:ascii="Wingdings" w:hAnsi="Wingdings"/>
      <w:sz w:val="20"/>
    </w:rPr>
  </w:style>
  <w:style w:type="character" w:customStyle="1" w:styleId="WWCharLFO7LVL5">
    <w:name w:val="WW_CharLFO7LVL5"/>
    <w:rsid w:val="00B17E2C"/>
    <w:rPr>
      <w:rFonts w:ascii="Wingdings" w:hAnsi="Wingdings"/>
      <w:sz w:val="20"/>
    </w:rPr>
  </w:style>
  <w:style w:type="character" w:customStyle="1" w:styleId="WWCharLFO7LVL6">
    <w:name w:val="WW_CharLFO7LVL6"/>
    <w:rsid w:val="00B17E2C"/>
    <w:rPr>
      <w:rFonts w:ascii="Wingdings" w:hAnsi="Wingdings"/>
      <w:sz w:val="20"/>
    </w:rPr>
  </w:style>
  <w:style w:type="character" w:customStyle="1" w:styleId="WWCharLFO7LVL7">
    <w:name w:val="WW_CharLFO7LVL7"/>
    <w:rsid w:val="00B17E2C"/>
    <w:rPr>
      <w:rFonts w:ascii="Wingdings" w:hAnsi="Wingdings"/>
      <w:sz w:val="20"/>
    </w:rPr>
  </w:style>
  <w:style w:type="character" w:customStyle="1" w:styleId="WWCharLFO7LVL8">
    <w:name w:val="WW_CharLFO7LVL8"/>
    <w:rsid w:val="00B17E2C"/>
    <w:rPr>
      <w:rFonts w:ascii="Wingdings" w:hAnsi="Wingdings"/>
      <w:sz w:val="20"/>
    </w:rPr>
  </w:style>
  <w:style w:type="character" w:customStyle="1" w:styleId="WWCharLFO7LVL9">
    <w:name w:val="WW_CharLFO7LVL9"/>
    <w:rsid w:val="00B17E2C"/>
    <w:rPr>
      <w:rFonts w:ascii="Wingdings" w:hAnsi="Wingdings"/>
      <w:sz w:val="20"/>
    </w:rPr>
  </w:style>
  <w:style w:type="character" w:customStyle="1" w:styleId="WWCharLFO8LVL1">
    <w:name w:val="WW_CharLFO8LVL1"/>
    <w:rsid w:val="00B17E2C"/>
    <w:rPr>
      <w:rFonts w:cs="Times New Roman"/>
    </w:rPr>
  </w:style>
  <w:style w:type="character" w:customStyle="1" w:styleId="WWCharLFO8LVL2">
    <w:name w:val="WW_CharLFO8LVL2"/>
    <w:rsid w:val="00B17E2C"/>
    <w:rPr>
      <w:rFonts w:cs="Times New Roman"/>
    </w:rPr>
  </w:style>
  <w:style w:type="character" w:customStyle="1" w:styleId="WWCharLFO8LVL3">
    <w:name w:val="WW_CharLFO8LVL3"/>
    <w:rsid w:val="00B17E2C"/>
    <w:rPr>
      <w:rFonts w:cs="Times New Roman"/>
    </w:rPr>
  </w:style>
  <w:style w:type="character" w:customStyle="1" w:styleId="WWCharLFO8LVL4">
    <w:name w:val="WW_CharLFO8LVL4"/>
    <w:rsid w:val="00B17E2C"/>
    <w:rPr>
      <w:rFonts w:cs="Times New Roman"/>
    </w:rPr>
  </w:style>
  <w:style w:type="character" w:customStyle="1" w:styleId="WWCharLFO8LVL5">
    <w:name w:val="WW_CharLFO8LVL5"/>
    <w:rsid w:val="00B17E2C"/>
    <w:rPr>
      <w:rFonts w:cs="Times New Roman"/>
    </w:rPr>
  </w:style>
  <w:style w:type="character" w:customStyle="1" w:styleId="WWCharLFO8LVL6">
    <w:name w:val="WW_CharLFO8LVL6"/>
    <w:rsid w:val="00B17E2C"/>
    <w:rPr>
      <w:rFonts w:cs="Times New Roman"/>
    </w:rPr>
  </w:style>
  <w:style w:type="character" w:customStyle="1" w:styleId="WWCharLFO8LVL7">
    <w:name w:val="WW_CharLFO8LVL7"/>
    <w:rsid w:val="00B17E2C"/>
    <w:rPr>
      <w:rFonts w:cs="Times New Roman"/>
    </w:rPr>
  </w:style>
  <w:style w:type="character" w:customStyle="1" w:styleId="WWCharLFO8LVL8">
    <w:name w:val="WW_CharLFO8LVL8"/>
    <w:rsid w:val="00B17E2C"/>
    <w:rPr>
      <w:rFonts w:cs="Times New Roman"/>
    </w:rPr>
  </w:style>
  <w:style w:type="character" w:customStyle="1" w:styleId="WWCharLFO8LVL9">
    <w:name w:val="WW_CharLFO8LVL9"/>
    <w:rsid w:val="00B17E2C"/>
    <w:rPr>
      <w:rFonts w:cs="Times New Roman"/>
    </w:rPr>
  </w:style>
  <w:style w:type="character" w:customStyle="1" w:styleId="WWCharLFO9LVL1">
    <w:name w:val="WW_CharLFO9LVL1"/>
    <w:rsid w:val="00B17E2C"/>
    <w:rPr>
      <w:rFonts w:ascii="Symbol" w:hAnsi="Symbol"/>
    </w:rPr>
  </w:style>
  <w:style w:type="character" w:customStyle="1" w:styleId="WWCharLFO10LVL1">
    <w:name w:val="WW_CharLFO10LVL1"/>
    <w:rsid w:val="00B17E2C"/>
    <w:rPr>
      <w:rFonts w:ascii="Symbol" w:hAnsi="Symbol"/>
    </w:rPr>
  </w:style>
  <w:style w:type="character" w:customStyle="1" w:styleId="WWCharLFO11LVL1">
    <w:name w:val="WW_CharLFO11LVL1"/>
    <w:rsid w:val="00B17E2C"/>
    <w:rPr>
      <w:rFonts w:ascii="Symbol" w:hAnsi="Symbol"/>
    </w:rPr>
  </w:style>
  <w:style w:type="character" w:customStyle="1" w:styleId="WWCharLFO12LVL1">
    <w:name w:val="WW_CharLFO12LVL1"/>
    <w:rsid w:val="00B17E2C"/>
    <w:rPr>
      <w:rFonts w:ascii="Symbol" w:hAnsi="Symbol"/>
    </w:rPr>
  </w:style>
  <w:style w:type="character" w:customStyle="1" w:styleId="WWCharLFO13LVL1">
    <w:name w:val="WW_CharLFO13LVL1"/>
    <w:rsid w:val="00B17E2C"/>
    <w:rPr>
      <w:rFonts w:ascii="Symbol" w:hAnsi="Symbol"/>
    </w:rPr>
  </w:style>
  <w:style w:type="character" w:customStyle="1" w:styleId="WWCharLFO14LVL1">
    <w:name w:val="WW_CharLFO14LVL1"/>
    <w:rsid w:val="00B17E2C"/>
    <w:rPr>
      <w:rFonts w:cs="Times New Roman"/>
    </w:rPr>
  </w:style>
  <w:style w:type="character" w:customStyle="1" w:styleId="WWCharLFO15LVL1">
    <w:name w:val="WW_CharLFO15LVL1"/>
    <w:rsid w:val="00B17E2C"/>
    <w:rPr>
      <w:rFonts w:cs="Times New Roman"/>
    </w:rPr>
  </w:style>
  <w:style w:type="character" w:customStyle="1" w:styleId="WWCharLFO16LVL1">
    <w:name w:val="WW_CharLFO16LVL1"/>
    <w:rsid w:val="00B17E2C"/>
    <w:rPr>
      <w:rFonts w:cs="Times New Roman"/>
    </w:rPr>
  </w:style>
  <w:style w:type="character" w:customStyle="1" w:styleId="WWCharLFO17LVL1">
    <w:name w:val="WW_CharLFO17LVL1"/>
    <w:rsid w:val="00B17E2C"/>
    <w:rPr>
      <w:rFonts w:cs="Times New Roman"/>
    </w:rPr>
  </w:style>
  <w:style w:type="character" w:customStyle="1" w:styleId="WWCharLFO18LVL1">
    <w:name w:val="WW_CharLFO18LVL1"/>
    <w:rsid w:val="00B17E2C"/>
    <w:rPr>
      <w:rFonts w:cs="Times New Roman"/>
    </w:rPr>
  </w:style>
  <w:style w:type="character" w:customStyle="1" w:styleId="WWCharLFO19LVL1">
    <w:name w:val="WW_CharLFO19LVL1"/>
    <w:rsid w:val="00B17E2C"/>
    <w:rPr>
      <w:rFonts w:cs="Times New Roman"/>
    </w:rPr>
  </w:style>
  <w:style w:type="character" w:customStyle="1" w:styleId="WWCharLFO19LVL2">
    <w:name w:val="WW_CharLFO19LVL2"/>
    <w:rsid w:val="00B17E2C"/>
    <w:rPr>
      <w:rFonts w:cs="Times New Roman"/>
    </w:rPr>
  </w:style>
  <w:style w:type="character" w:customStyle="1" w:styleId="WWCharLFO19LVL3">
    <w:name w:val="WW_CharLFO19LVL3"/>
    <w:rsid w:val="00B17E2C"/>
    <w:rPr>
      <w:rFonts w:cs="Times New Roman"/>
    </w:rPr>
  </w:style>
  <w:style w:type="character" w:customStyle="1" w:styleId="WWCharLFO19LVL4">
    <w:name w:val="WW_CharLFO19LVL4"/>
    <w:rsid w:val="00B17E2C"/>
    <w:rPr>
      <w:rFonts w:cs="Times New Roman"/>
    </w:rPr>
  </w:style>
  <w:style w:type="character" w:customStyle="1" w:styleId="WWCharLFO19LVL5">
    <w:name w:val="WW_CharLFO19LVL5"/>
    <w:rsid w:val="00B17E2C"/>
    <w:rPr>
      <w:rFonts w:cs="Times New Roman"/>
    </w:rPr>
  </w:style>
  <w:style w:type="character" w:customStyle="1" w:styleId="WWCharLFO19LVL6">
    <w:name w:val="WW_CharLFO19LVL6"/>
    <w:rsid w:val="00B17E2C"/>
    <w:rPr>
      <w:rFonts w:cs="Times New Roman"/>
    </w:rPr>
  </w:style>
  <w:style w:type="character" w:customStyle="1" w:styleId="WWCharLFO19LVL7">
    <w:name w:val="WW_CharLFO19LVL7"/>
    <w:rsid w:val="00B17E2C"/>
    <w:rPr>
      <w:rFonts w:cs="Times New Roman"/>
    </w:rPr>
  </w:style>
  <w:style w:type="character" w:customStyle="1" w:styleId="WWCharLFO19LVL8">
    <w:name w:val="WW_CharLFO19LVL8"/>
    <w:rsid w:val="00B17E2C"/>
    <w:rPr>
      <w:rFonts w:cs="Times New Roman"/>
    </w:rPr>
  </w:style>
  <w:style w:type="character" w:customStyle="1" w:styleId="WWCharLFO19LVL9">
    <w:name w:val="WW_CharLFO19LVL9"/>
    <w:rsid w:val="00B17E2C"/>
    <w:rPr>
      <w:rFonts w:cs="Times New Roman"/>
    </w:rPr>
  </w:style>
  <w:style w:type="character" w:customStyle="1" w:styleId="a9">
    <w:name w:val="Маркеры списка"/>
    <w:rsid w:val="00B17E2C"/>
    <w:rPr>
      <w:rFonts w:ascii="OpenSymbol" w:eastAsia="OpenSymbol" w:hAnsi="OpenSymbol" w:cs="OpenSymbol"/>
    </w:rPr>
  </w:style>
  <w:style w:type="paragraph" w:customStyle="1" w:styleId="11">
    <w:name w:val="Обычный1"/>
    <w:rsid w:val="00B17E2C"/>
    <w:pPr>
      <w:widowControl w:val="0"/>
      <w:suppressAutoHyphens/>
      <w:spacing w:line="100" w:lineRule="atLeast"/>
      <w:textAlignment w:val="baseline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a">
    <w:name w:val="Заголовок"/>
    <w:basedOn w:val="a"/>
    <w:next w:val="a0"/>
    <w:rsid w:val="00B17E2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b"/>
    <w:rsid w:val="00B17E2C"/>
    <w:pPr>
      <w:spacing w:after="120"/>
    </w:pPr>
  </w:style>
  <w:style w:type="paragraph" w:styleId="ac">
    <w:name w:val="List"/>
    <w:basedOn w:val="a0"/>
    <w:rsid w:val="00B17E2C"/>
    <w:rPr>
      <w:rFonts w:cs="Mangal"/>
    </w:rPr>
  </w:style>
  <w:style w:type="paragraph" w:customStyle="1" w:styleId="12">
    <w:name w:val="Название1"/>
    <w:basedOn w:val="a"/>
    <w:rsid w:val="00B17E2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17E2C"/>
    <w:pPr>
      <w:suppressLineNumbers/>
    </w:pPr>
    <w:rPr>
      <w:rFonts w:cs="Mangal"/>
    </w:rPr>
  </w:style>
  <w:style w:type="paragraph" w:styleId="ad">
    <w:name w:val="No Spacing"/>
    <w:basedOn w:val="a"/>
    <w:qFormat/>
    <w:rsid w:val="00B17E2C"/>
    <w:rPr>
      <w:rFonts w:ascii="Calibri" w:hAnsi="Calibri"/>
      <w:color w:val="00000A"/>
      <w:sz w:val="22"/>
      <w:szCs w:val="22"/>
    </w:rPr>
  </w:style>
  <w:style w:type="paragraph" w:styleId="ae">
    <w:name w:val="Normal (Web)"/>
    <w:basedOn w:val="a"/>
    <w:rsid w:val="00B17E2C"/>
    <w:pPr>
      <w:spacing w:before="100" w:after="100"/>
    </w:pPr>
    <w:rPr>
      <w:color w:val="00000A"/>
    </w:rPr>
  </w:style>
  <w:style w:type="paragraph" w:customStyle="1" w:styleId="14">
    <w:name w:val="Текст1"/>
    <w:basedOn w:val="a"/>
    <w:rsid w:val="00B17E2C"/>
    <w:rPr>
      <w:rFonts w:ascii="Consolas" w:hAnsi="Consolas" w:cs="Consolas"/>
      <w:sz w:val="21"/>
      <w:szCs w:val="21"/>
    </w:rPr>
  </w:style>
  <w:style w:type="paragraph" w:styleId="af">
    <w:name w:val="footer"/>
    <w:basedOn w:val="11"/>
    <w:rsid w:val="00B17E2C"/>
    <w:pPr>
      <w:tabs>
        <w:tab w:val="center" w:pos="4677"/>
        <w:tab w:val="right" w:pos="9355"/>
      </w:tabs>
    </w:pPr>
  </w:style>
  <w:style w:type="paragraph" w:styleId="af0">
    <w:name w:val="header"/>
    <w:basedOn w:val="11"/>
    <w:rsid w:val="00B17E2C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B17E2C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B17E2C"/>
    <w:pPr>
      <w:spacing w:before="100" w:after="100"/>
    </w:pPr>
    <w:rPr>
      <w:color w:val="00000A"/>
    </w:rPr>
  </w:style>
  <w:style w:type="paragraph" w:customStyle="1" w:styleId="ConsPlusNormal">
    <w:name w:val="ConsPlusNormal"/>
    <w:rsid w:val="00B17E2C"/>
    <w:pPr>
      <w:widowControl w:val="0"/>
      <w:suppressAutoHyphens/>
      <w:spacing w:line="100" w:lineRule="atLeast"/>
      <w:ind w:firstLine="720"/>
      <w:textAlignment w:val="baseline"/>
    </w:pPr>
    <w:rPr>
      <w:rFonts w:ascii="Arial" w:eastAsia="Calibri" w:hAnsi="Arial" w:cs="Arial"/>
      <w:kern w:val="1"/>
      <w:lang w:eastAsia="ar-SA"/>
    </w:rPr>
  </w:style>
  <w:style w:type="paragraph" w:customStyle="1" w:styleId="af2">
    <w:name w:val="Содержимое таблицы"/>
    <w:basedOn w:val="a"/>
    <w:rsid w:val="00B17E2C"/>
    <w:pPr>
      <w:suppressLineNumbers/>
    </w:pPr>
  </w:style>
  <w:style w:type="paragraph" w:customStyle="1" w:styleId="af3">
    <w:name w:val="Заголовок таблицы"/>
    <w:basedOn w:val="af2"/>
    <w:rsid w:val="00B17E2C"/>
    <w:pPr>
      <w:jc w:val="center"/>
    </w:pPr>
    <w:rPr>
      <w:b/>
      <w:bCs/>
    </w:rPr>
  </w:style>
  <w:style w:type="paragraph" w:styleId="af4">
    <w:name w:val="List Paragraph"/>
    <w:basedOn w:val="a"/>
    <w:uiPriority w:val="34"/>
    <w:qFormat/>
    <w:rsid w:val="00181568"/>
    <w:pPr>
      <w:ind w:left="720"/>
      <w:contextualSpacing/>
    </w:pPr>
  </w:style>
  <w:style w:type="character" w:customStyle="1" w:styleId="ab">
    <w:name w:val="Основной текст Знак"/>
    <w:basedOn w:val="a1"/>
    <w:link w:val="a0"/>
    <w:rsid w:val="00E35F77"/>
    <w:rPr>
      <w:color w:val="000000"/>
      <w:kern w:val="1"/>
      <w:sz w:val="24"/>
      <w:szCs w:val="24"/>
      <w:lang w:eastAsia="ar-SA"/>
    </w:rPr>
  </w:style>
  <w:style w:type="table" w:styleId="af5">
    <w:name w:val="Table Grid"/>
    <w:basedOn w:val="a2"/>
    <w:uiPriority w:val="59"/>
    <w:rsid w:val="00F356DE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Без интервала1"/>
    <w:uiPriority w:val="99"/>
    <w:rsid w:val="00E759EE"/>
    <w:pPr>
      <w:spacing w:after="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0728A-AABC-43CF-987E-E99595C8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3674</Words>
  <Characters>20943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ава</cp:lastModifiedBy>
  <cp:revision>34</cp:revision>
  <cp:lastPrinted>2022-06-21T05:55:00Z</cp:lastPrinted>
  <dcterms:created xsi:type="dcterms:W3CDTF">2017-03-31T08:32:00Z</dcterms:created>
  <dcterms:modified xsi:type="dcterms:W3CDTF">2022-06-23T12:35:00Z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1930615949</vt:i4>
  </property>
</Properties>
</file>