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A8" w:rsidRDefault="00756813" w:rsidP="009268A8">
      <w:pPr>
        <w:rPr>
          <w:b/>
          <w:sz w:val="24"/>
        </w:rPr>
      </w:pPr>
      <w:r w:rsidRPr="009268A8">
        <w:rPr>
          <w:b/>
          <w:sz w:val="24"/>
        </w:rPr>
        <w:t xml:space="preserve"> </w:t>
      </w:r>
      <w:r w:rsidR="006511E9" w:rsidRPr="009268A8">
        <w:rPr>
          <w:b/>
          <w:sz w:val="24"/>
        </w:rPr>
        <w:br w:type="textWrapping" w:clear="all"/>
      </w:r>
      <w:bookmarkStart w:id="0" w:name="_970302034"/>
      <w:bookmarkEnd w:id="0"/>
    </w:p>
    <w:p w:rsidR="009268A8" w:rsidRDefault="009268A8" w:rsidP="009268A8">
      <w:pPr>
        <w:rPr>
          <w:b/>
          <w:sz w:val="24"/>
        </w:rPr>
      </w:pPr>
    </w:p>
    <w:p w:rsidR="007C776A" w:rsidRPr="009268A8" w:rsidRDefault="009268A8" w:rsidP="009268A8">
      <w:pPr>
        <w:jc w:val="center"/>
        <w:rPr>
          <w:b/>
          <w:sz w:val="32"/>
          <w:szCs w:val="32"/>
        </w:rPr>
      </w:pPr>
      <w:r w:rsidRPr="009268A8">
        <w:rPr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2945765</wp:posOffset>
            </wp:positionH>
            <wp:positionV relativeFrom="paragraph">
              <wp:posOffset>-742315</wp:posOffset>
            </wp:positionV>
            <wp:extent cx="666750" cy="78740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68A8">
        <w:rPr>
          <w:b/>
          <w:sz w:val="32"/>
          <w:szCs w:val="32"/>
        </w:rPr>
        <w:t xml:space="preserve">АДМИНИСТРЦИЯ </w:t>
      </w:r>
      <w:r w:rsidR="00B17184" w:rsidRPr="009268A8">
        <w:rPr>
          <w:b/>
          <w:sz w:val="32"/>
          <w:szCs w:val="32"/>
        </w:rPr>
        <w:t>ЛЕОНИДОВСКОГО</w:t>
      </w:r>
      <w:r w:rsidR="007C776A" w:rsidRPr="009268A8">
        <w:rPr>
          <w:b/>
          <w:sz w:val="32"/>
          <w:szCs w:val="32"/>
        </w:rPr>
        <w:t xml:space="preserve"> СЕЛЬСКОГО</w:t>
      </w:r>
      <w:r w:rsidR="0078520C" w:rsidRPr="009268A8">
        <w:rPr>
          <w:b/>
          <w:sz w:val="32"/>
          <w:szCs w:val="32"/>
        </w:rPr>
        <w:t xml:space="preserve"> ПОСЕЛЕНИЯ </w:t>
      </w:r>
      <w:r w:rsidRPr="009268A8">
        <w:rPr>
          <w:b/>
          <w:sz w:val="32"/>
          <w:szCs w:val="32"/>
        </w:rPr>
        <w:t xml:space="preserve">                    </w:t>
      </w:r>
      <w:r w:rsidR="007C776A" w:rsidRPr="009268A8">
        <w:rPr>
          <w:b/>
          <w:sz w:val="32"/>
          <w:szCs w:val="32"/>
        </w:rPr>
        <w:t>ЕЛЬНИНСК</w:t>
      </w:r>
      <w:r w:rsidR="0078520C" w:rsidRPr="009268A8">
        <w:rPr>
          <w:b/>
          <w:sz w:val="32"/>
          <w:szCs w:val="32"/>
        </w:rPr>
        <w:t>ОГО</w:t>
      </w:r>
      <w:r w:rsidR="007C776A" w:rsidRPr="009268A8">
        <w:rPr>
          <w:b/>
          <w:sz w:val="32"/>
          <w:szCs w:val="32"/>
        </w:rPr>
        <w:t xml:space="preserve"> РАЙОН</w:t>
      </w:r>
      <w:r w:rsidR="0078520C" w:rsidRPr="009268A8">
        <w:rPr>
          <w:b/>
          <w:sz w:val="32"/>
          <w:szCs w:val="32"/>
        </w:rPr>
        <w:t>А</w:t>
      </w:r>
      <w:r w:rsidR="007C776A" w:rsidRPr="009268A8">
        <w:rPr>
          <w:b/>
          <w:sz w:val="32"/>
          <w:szCs w:val="32"/>
        </w:rPr>
        <w:t xml:space="preserve"> СМОЛЕНСКОЙ ОБЛАСТИ</w:t>
      </w:r>
    </w:p>
    <w:p w:rsidR="007C776A" w:rsidRDefault="007C776A" w:rsidP="007C776A">
      <w:pPr>
        <w:pStyle w:val="a8"/>
        <w:spacing w:before="0" w:after="0"/>
        <w:rPr>
          <w:rFonts w:ascii="Times New Roman" w:hAnsi="Times New Roman"/>
          <w:b w:val="0"/>
          <w:spacing w:val="20"/>
          <w:sz w:val="28"/>
        </w:rPr>
      </w:pPr>
    </w:p>
    <w:p w:rsidR="007C776A" w:rsidRDefault="007C776A" w:rsidP="007C776A">
      <w:pPr>
        <w:pStyle w:val="a8"/>
        <w:spacing w:before="0" w:after="0"/>
        <w:jc w:val="left"/>
        <w:rPr>
          <w:rFonts w:ascii="Times New Roman" w:hAnsi="Times New Roman"/>
          <w:b w:val="0"/>
          <w:sz w:val="28"/>
        </w:rPr>
      </w:pPr>
    </w:p>
    <w:p w:rsidR="007C776A" w:rsidRPr="0099166C" w:rsidRDefault="00BC6DCC" w:rsidP="007C776A">
      <w:pPr>
        <w:pStyle w:val="a9"/>
        <w:spacing w:after="0" w:line="360" w:lineRule="auto"/>
        <w:rPr>
          <w:rFonts w:ascii="Times New Roman" w:hAnsi="Times New Roman"/>
          <w:b/>
          <w:i w:val="0"/>
          <w:spacing w:val="20"/>
          <w:sz w:val="34"/>
        </w:rPr>
      </w:pPr>
      <w:r>
        <w:rPr>
          <w:rFonts w:ascii="Times New Roman" w:hAnsi="Times New Roman"/>
          <w:b/>
          <w:i w:val="0"/>
          <w:spacing w:val="20"/>
          <w:sz w:val="34"/>
        </w:rPr>
        <w:t>Р А С П О Р Я Ж Е Н И Е</w:t>
      </w:r>
    </w:p>
    <w:p w:rsidR="007C776A" w:rsidRDefault="007C776A" w:rsidP="006E2B0B">
      <w:pPr>
        <w:pStyle w:val="a7"/>
      </w:pPr>
      <w:r w:rsidRPr="00906878">
        <w:rPr>
          <w:sz w:val="28"/>
          <w:szCs w:val="28"/>
        </w:rPr>
        <w:t xml:space="preserve">от </w:t>
      </w:r>
      <w:r w:rsidR="00530E5C">
        <w:rPr>
          <w:sz w:val="28"/>
          <w:szCs w:val="28"/>
        </w:rPr>
        <w:t>«08» октября 2019</w:t>
      </w:r>
      <w:r w:rsidR="006511E9">
        <w:rPr>
          <w:sz w:val="28"/>
          <w:szCs w:val="28"/>
        </w:rPr>
        <w:t xml:space="preserve"> </w:t>
      </w:r>
      <w:r w:rsidR="00037322" w:rsidRPr="00906878">
        <w:rPr>
          <w:sz w:val="28"/>
          <w:szCs w:val="28"/>
        </w:rPr>
        <w:t>г.</w:t>
      </w:r>
      <w:r w:rsidR="002F11FD">
        <w:rPr>
          <w:sz w:val="28"/>
        </w:rPr>
        <w:t xml:space="preserve">  </w:t>
      </w:r>
      <w:r w:rsidR="00E97A61">
        <w:rPr>
          <w:sz w:val="28"/>
        </w:rPr>
        <w:t xml:space="preserve">     № </w:t>
      </w:r>
      <w:r w:rsidR="00530E5C">
        <w:rPr>
          <w:sz w:val="28"/>
        </w:rPr>
        <w:t>138</w:t>
      </w:r>
      <w:r w:rsidR="005D5C9A">
        <w:rPr>
          <w:sz w:val="28"/>
        </w:rPr>
        <w:t>-р</w:t>
      </w:r>
    </w:p>
    <w:p w:rsidR="007C776A" w:rsidRDefault="007C776A" w:rsidP="007C776A">
      <w:pPr>
        <w:rPr>
          <w:sz w:val="28"/>
          <w:szCs w:val="28"/>
        </w:rPr>
      </w:pPr>
    </w:p>
    <w:p w:rsidR="00BC6DCC" w:rsidRDefault="00BC6DCC" w:rsidP="00BC6DCC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штатного расписания Администрации </w:t>
      </w:r>
      <w:r w:rsidR="00B17184">
        <w:rPr>
          <w:sz w:val="28"/>
          <w:szCs w:val="28"/>
        </w:rPr>
        <w:t>Леонидовского</w:t>
      </w:r>
      <w:r>
        <w:rPr>
          <w:sz w:val="28"/>
          <w:szCs w:val="28"/>
        </w:rPr>
        <w:t xml:space="preserve"> сельского поселения Ельнинского района Смоленской области</w:t>
      </w:r>
    </w:p>
    <w:p w:rsidR="00BC6DCC" w:rsidRDefault="00BC6DCC" w:rsidP="00BC6DCC">
      <w:pPr>
        <w:pStyle w:val="a7"/>
        <w:ind w:left="0" w:right="-55" w:firstLine="0"/>
        <w:jc w:val="both"/>
        <w:rPr>
          <w:sz w:val="28"/>
        </w:rPr>
      </w:pPr>
    </w:p>
    <w:p w:rsidR="00BC6DCC" w:rsidRDefault="00BC6DCC" w:rsidP="00BC6DCC">
      <w:pPr>
        <w:pStyle w:val="a7"/>
        <w:ind w:left="0" w:right="-55" w:firstLine="709"/>
        <w:jc w:val="both"/>
        <w:rPr>
          <w:sz w:val="28"/>
        </w:rPr>
      </w:pPr>
      <w:r w:rsidRPr="003E467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постановлением Администрации Смоленской области от 08.10.2014 № 691</w:t>
      </w:r>
      <w:r w:rsidRPr="00F8769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00208">
        <w:rPr>
          <w:sz w:val="28"/>
          <w:szCs w:val="28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r>
        <w:rPr>
          <w:sz w:val="28"/>
          <w:szCs w:val="28"/>
        </w:rPr>
        <w:t>», постановлением Администрации Смоленской области от 27.10.2005 № 311 «Об оплате труда работников, замещающих должности, не являющиеся государственными должностями Смоленской области, должностями государственной гражданской службы Смоленской области», н</w:t>
      </w:r>
      <w:r w:rsidRPr="00D519B7">
        <w:rPr>
          <w:sz w:val="28"/>
          <w:szCs w:val="28"/>
        </w:rPr>
        <w:t xml:space="preserve">а основании  решения </w:t>
      </w:r>
      <w:r>
        <w:rPr>
          <w:sz w:val="28"/>
          <w:szCs w:val="28"/>
        </w:rPr>
        <w:t xml:space="preserve">Совета депутатов </w:t>
      </w:r>
      <w:r w:rsidR="00B17184">
        <w:rPr>
          <w:sz w:val="28"/>
          <w:szCs w:val="28"/>
        </w:rPr>
        <w:t>Леонидовского</w:t>
      </w:r>
      <w:r>
        <w:rPr>
          <w:sz w:val="28"/>
          <w:szCs w:val="28"/>
        </w:rPr>
        <w:t xml:space="preserve"> сельского поселения Ельнинского района Смоленской области от 20</w:t>
      </w:r>
      <w:r w:rsidRPr="000958FA">
        <w:rPr>
          <w:sz w:val="28"/>
        </w:rPr>
        <w:t>.</w:t>
      </w:r>
      <w:r>
        <w:rPr>
          <w:sz w:val="28"/>
        </w:rPr>
        <w:t>09</w:t>
      </w:r>
      <w:r w:rsidRPr="000958FA">
        <w:rPr>
          <w:sz w:val="28"/>
        </w:rPr>
        <w:t>.201</w:t>
      </w:r>
      <w:r>
        <w:rPr>
          <w:sz w:val="28"/>
        </w:rPr>
        <w:t xml:space="preserve">7 № </w:t>
      </w:r>
      <w:r w:rsidR="00B17184">
        <w:rPr>
          <w:sz w:val="28"/>
        </w:rPr>
        <w:t>14</w:t>
      </w:r>
      <w:r w:rsidRPr="000958FA">
        <w:rPr>
          <w:sz w:val="28"/>
        </w:rPr>
        <w:t xml:space="preserve"> «Об утверждении структуры Администрации </w:t>
      </w:r>
      <w:r w:rsidR="00B17184">
        <w:rPr>
          <w:sz w:val="28"/>
        </w:rPr>
        <w:t>Леонидовского</w:t>
      </w:r>
      <w:r>
        <w:rPr>
          <w:sz w:val="28"/>
        </w:rPr>
        <w:t xml:space="preserve"> сельского поселения Ельнинского района Смоленской области»:</w:t>
      </w:r>
    </w:p>
    <w:p w:rsidR="00BC6DCC" w:rsidRDefault="00BC6DCC" w:rsidP="00BC6DCC">
      <w:pPr>
        <w:pStyle w:val="ConsPlusNormal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прилагаемое штатное расписание Администрации </w:t>
      </w:r>
      <w:r w:rsidR="00B17184">
        <w:rPr>
          <w:rFonts w:ascii="Times New Roman" w:hAnsi="Times New Roman" w:cs="Times New Roman"/>
          <w:sz w:val="28"/>
        </w:rPr>
        <w:t>Леонидовского</w:t>
      </w:r>
      <w:r w:rsidRPr="00BC6DCC">
        <w:rPr>
          <w:rFonts w:ascii="Times New Roman" w:hAnsi="Times New Roman" w:cs="Times New Roman"/>
          <w:sz w:val="28"/>
        </w:rPr>
        <w:t xml:space="preserve"> сельского поселения Ельнинского района Смоленской области</w:t>
      </w:r>
      <w:r w:rsidRPr="00BC6DCC">
        <w:rPr>
          <w:rFonts w:ascii="Times New Roman" w:hAnsi="Times New Roman" w:cs="Times New Roman"/>
          <w:sz w:val="28"/>
          <w:szCs w:val="28"/>
        </w:rPr>
        <w:t>.</w:t>
      </w:r>
    </w:p>
    <w:p w:rsidR="00BC6DCC" w:rsidRDefault="00530E5C" w:rsidP="00BC6D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Распоряжение </w:t>
      </w:r>
      <w:r w:rsidR="00BC6DCC" w:rsidRPr="00BC6DC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Леонидовского </w:t>
      </w:r>
      <w:r w:rsidR="00BC6DCC" w:rsidRPr="00BC6DCC">
        <w:rPr>
          <w:rFonts w:ascii="Times New Roman" w:hAnsi="Times New Roman" w:cs="Times New Roman"/>
          <w:sz w:val="28"/>
          <w:szCs w:val="28"/>
        </w:rPr>
        <w:t>сельского поселения Ельнинского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11.10.2017г. № 86-р «Об утверждении штатного расписания  </w:t>
      </w:r>
      <w:r w:rsidRPr="00BC6DC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Леонидовского </w:t>
      </w:r>
      <w:r w:rsidRPr="00BC6DCC">
        <w:rPr>
          <w:rFonts w:ascii="Times New Roman" w:hAnsi="Times New Roman" w:cs="Times New Roman"/>
          <w:sz w:val="28"/>
          <w:szCs w:val="28"/>
        </w:rPr>
        <w:t>сельского поселения Ельнинского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(в редакции распоряжений от 25.12.2017г. №114-р, от 06.03.2019г. №26-р</w:t>
      </w:r>
      <w:r w:rsidR="004269E6">
        <w:rPr>
          <w:rFonts w:ascii="Times New Roman" w:hAnsi="Times New Roman" w:cs="Times New Roman"/>
          <w:sz w:val="28"/>
          <w:szCs w:val="28"/>
        </w:rPr>
        <w:t>)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6DCC" w:rsidRPr="00C23631" w:rsidRDefault="00BC6DCC" w:rsidP="00BC6D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631">
        <w:rPr>
          <w:rFonts w:ascii="Times New Roman" w:hAnsi="Times New Roman" w:cs="Times New Roman"/>
          <w:sz w:val="28"/>
          <w:szCs w:val="28"/>
        </w:rPr>
        <w:t xml:space="preserve">3. </w:t>
      </w:r>
      <w:r w:rsidRPr="00C23631">
        <w:rPr>
          <w:rFonts w:ascii="Times New Roman" w:hAnsi="Times New Roman" w:cs="Times New Roman"/>
          <w:sz w:val="28"/>
        </w:rPr>
        <w:t xml:space="preserve">Настоящее распоряжение </w:t>
      </w:r>
      <w:r w:rsidR="00530E5C">
        <w:rPr>
          <w:rFonts w:ascii="Times New Roman" w:hAnsi="Times New Roman" w:cs="Times New Roman"/>
          <w:sz w:val="28"/>
        </w:rPr>
        <w:t xml:space="preserve"> распространяет своё действие на правоотношения, возникшие с </w:t>
      </w:r>
      <w:r>
        <w:rPr>
          <w:rFonts w:ascii="Times New Roman" w:hAnsi="Times New Roman" w:cs="Times New Roman"/>
          <w:sz w:val="28"/>
        </w:rPr>
        <w:t>1</w:t>
      </w:r>
      <w:r w:rsidR="00530E5C">
        <w:rPr>
          <w:rFonts w:ascii="Times New Roman" w:hAnsi="Times New Roman" w:cs="Times New Roman"/>
          <w:sz w:val="28"/>
        </w:rPr>
        <w:t xml:space="preserve"> октября 2019 </w:t>
      </w:r>
      <w:r>
        <w:rPr>
          <w:rFonts w:ascii="Times New Roman" w:hAnsi="Times New Roman" w:cs="Times New Roman"/>
          <w:sz w:val="28"/>
        </w:rPr>
        <w:t>года.</w:t>
      </w:r>
    </w:p>
    <w:p w:rsidR="00B3286F" w:rsidRDefault="00B3286F" w:rsidP="00754C7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  <w:sz w:val="28"/>
          <w:szCs w:val="28"/>
        </w:rPr>
      </w:pPr>
    </w:p>
    <w:p w:rsidR="00B3286F" w:rsidRDefault="00B3286F" w:rsidP="00754C7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  <w:sz w:val="28"/>
          <w:szCs w:val="28"/>
        </w:rPr>
      </w:pPr>
    </w:p>
    <w:p w:rsidR="00874863" w:rsidRDefault="00874863" w:rsidP="00754C7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  <w:sz w:val="28"/>
          <w:szCs w:val="28"/>
        </w:rPr>
      </w:pPr>
    </w:p>
    <w:p w:rsidR="00B3286F" w:rsidRPr="006511E9" w:rsidRDefault="006511E9" w:rsidP="006511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511E9">
        <w:rPr>
          <w:sz w:val="28"/>
          <w:szCs w:val="28"/>
        </w:rPr>
        <w:t xml:space="preserve">Глава муниципального образования </w:t>
      </w:r>
    </w:p>
    <w:p w:rsidR="006511E9" w:rsidRPr="006511E9" w:rsidRDefault="00874863" w:rsidP="006511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Леонидовского</w:t>
      </w:r>
      <w:r w:rsidR="006511E9" w:rsidRPr="006511E9">
        <w:rPr>
          <w:sz w:val="28"/>
          <w:szCs w:val="28"/>
        </w:rPr>
        <w:t xml:space="preserve"> сельского поселения</w:t>
      </w:r>
    </w:p>
    <w:p w:rsidR="006511E9" w:rsidRPr="006511E9" w:rsidRDefault="006511E9" w:rsidP="006511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511E9">
        <w:rPr>
          <w:sz w:val="28"/>
          <w:szCs w:val="28"/>
        </w:rPr>
        <w:t>Ельнинского района Смоленской области</w:t>
      </w:r>
      <w:r>
        <w:rPr>
          <w:sz w:val="28"/>
          <w:szCs w:val="28"/>
        </w:rPr>
        <w:t xml:space="preserve">                                    </w:t>
      </w:r>
      <w:r w:rsidR="00874863">
        <w:rPr>
          <w:sz w:val="28"/>
          <w:szCs w:val="28"/>
        </w:rPr>
        <w:t>С.М. Малахова</w:t>
      </w:r>
    </w:p>
    <w:p w:rsidR="00B3286F" w:rsidRDefault="00B3286F" w:rsidP="00754C7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  <w:sz w:val="28"/>
          <w:szCs w:val="28"/>
        </w:rPr>
      </w:pPr>
    </w:p>
    <w:p w:rsidR="009268A8" w:rsidRDefault="009268A8" w:rsidP="009268A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right"/>
        <w:rPr>
          <w:b/>
          <w:sz w:val="28"/>
          <w:szCs w:val="28"/>
        </w:rPr>
        <w:sectPr w:rsidR="009268A8" w:rsidSect="009268A8">
          <w:headerReference w:type="default" r:id="rId9"/>
          <w:footnotePr>
            <w:numFmt w:val="chicago"/>
          </w:footnotePr>
          <w:type w:val="continuous"/>
          <w:pgSz w:w="11906" w:h="16838"/>
          <w:pgMar w:top="1134" w:right="709" w:bottom="1134" w:left="851" w:header="709" w:footer="709" w:gutter="0"/>
          <w:cols w:space="708"/>
          <w:docGrid w:linePitch="381"/>
        </w:sectPr>
      </w:pPr>
    </w:p>
    <w:p w:rsidR="00B3286F" w:rsidRPr="004269E6" w:rsidRDefault="004269E6" w:rsidP="0058411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</w:t>
      </w:r>
      <w:r w:rsidRPr="004269E6">
        <w:rPr>
          <w:sz w:val="28"/>
          <w:szCs w:val="28"/>
        </w:rPr>
        <w:t>Утверждено</w:t>
      </w:r>
    </w:p>
    <w:p w:rsidR="004269E6" w:rsidRDefault="004269E6" w:rsidP="00584112">
      <w:pPr>
        <w:tabs>
          <w:tab w:val="left" w:pos="10440"/>
          <w:tab w:val="right" w:pos="14570"/>
        </w:tabs>
        <w:jc w:val="right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  <w:r>
        <w:rPr>
          <w:sz w:val="28"/>
          <w:szCs w:val="28"/>
        </w:rPr>
        <w:t>р</w:t>
      </w:r>
      <w:r w:rsidRPr="004269E6">
        <w:rPr>
          <w:sz w:val="28"/>
          <w:szCs w:val="28"/>
        </w:rPr>
        <w:t>аспоряжением</w:t>
      </w:r>
      <w:r>
        <w:rPr>
          <w:sz w:val="28"/>
          <w:szCs w:val="28"/>
        </w:rPr>
        <w:t xml:space="preserve"> Администрации</w:t>
      </w:r>
    </w:p>
    <w:p w:rsidR="009268A8" w:rsidRPr="004269E6" w:rsidRDefault="004269E6" w:rsidP="00584112">
      <w:pPr>
        <w:tabs>
          <w:tab w:val="left" w:pos="10440"/>
          <w:tab w:val="right" w:pos="14570"/>
        </w:tabs>
        <w:jc w:val="right"/>
        <w:rPr>
          <w:sz w:val="28"/>
          <w:szCs w:val="28"/>
        </w:rPr>
      </w:pPr>
      <w:r w:rsidRPr="004269E6">
        <w:rPr>
          <w:sz w:val="28"/>
          <w:szCs w:val="28"/>
        </w:rPr>
        <w:tab/>
      </w:r>
      <w:r w:rsidR="009268A8" w:rsidRPr="004269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Леонидовского сельского </w:t>
      </w:r>
      <w:r w:rsidR="009268A8" w:rsidRPr="004269E6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9268A8" w:rsidRDefault="004269E6" w:rsidP="00584112">
      <w:pPr>
        <w:tabs>
          <w:tab w:val="left" w:pos="1056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поселения Ельнинского района</w:t>
      </w:r>
    </w:p>
    <w:p w:rsidR="004269E6" w:rsidRPr="006431F2" w:rsidRDefault="004269E6" w:rsidP="00584112">
      <w:pPr>
        <w:tabs>
          <w:tab w:val="left" w:pos="1056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Смоленской области</w:t>
      </w:r>
    </w:p>
    <w:p w:rsidR="009268A8" w:rsidRPr="006431F2" w:rsidRDefault="004269E6" w:rsidP="0058411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9268A8">
        <w:rPr>
          <w:sz w:val="28"/>
          <w:szCs w:val="28"/>
        </w:rPr>
        <w:t>от «08» октября 2019 г. № 138-р</w:t>
      </w:r>
    </w:p>
    <w:p w:rsidR="009268A8" w:rsidRPr="006431F2" w:rsidRDefault="009268A8" w:rsidP="009268A8">
      <w:pPr>
        <w:jc w:val="center"/>
        <w:rPr>
          <w:sz w:val="28"/>
          <w:szCs w:val="28"/>
        </w:rPr>
      </w:pPr>
    </w:p>
    <w:p w:rsidR="009268A8" w:rsidRPr="006431F2" w:rsidRDefault="009268A8" w:rsidP="009268A8">
      <w:pPr>
        <w:jc w:val="center"/>
        <w:rPr>
          <w:sz w:val="28"/>
          <w:szCs w:val="28"/>
        </w:rPr>
      </w:pPr>
      <w:r w:rsidRPr="006431F2">
        <w:rPr>
          <w:sz w:val="28"/>
          <w:szCs w:val="28"/>
        </w:rPr>
        <w:t xml:space="preserve">Штатное расписание </w:t>
      </w:r>
    </w:p>
    <w:p w:rsidR="009268A8" w:rsidRPr="006431F2" w:rsidRDefault="009268A8" w:rsidP="009268A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Леонидовского</w:t>
      </w:r>
      <w:r w:rsidRPr="006431F2">
        <w:rPr>
          <w:sz w:val="28"/>
          <w:szCs w:val="28"/>
        </w:rPr>
        <w:t xml:space="preserve"> сельского поселения Ельнинского района Смоленской области</w:t>
      </w:r>
    </w:p>
    <w:p w:rsidR="009268A8" w:rsidRDefault="009268A8" w:rsidP="009268A8">
      <w:pPr>
        <w:ind w:firstLine="709"/>
        <w:jc w:val="center"/>
        <w:rPr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A0"/>
      </w:tblPr>
      <w:tblGrid>
        <w:gridCol w:w="2156"/>
        <w:gridCol w:w="698"/>
        <w:gridCol w:w="3241"/>
        <w:gridCol w:w="1452"/>
        <w:gridCol w:w="3179"/>
        <w:gridCol w:w="4060"/>
      </w:tblGrid>
      <w:tr w:rsidR="009268A8" w:rsidTr="00E568FA">
        <w:trPr>
          <w:cantSplit/>
          <w:trHeight w:val="915"/>
          <w:tblHeader/>
        </w:trPr>
        <w:tc>
          <w:tcPr>
            <w:tcW w:w="729" w:type="pct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9268A8" w:rsidRDefault="009268A8" w:rsidP="00E56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структурного подразделения (в соответствии со структурой)</w:t>
            </w: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268A8" w:rsidRDefault="009268A8" w:rsidP="00E56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68A8" w:rsidRDefault="009268A8" w:rsidP="00E56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должности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68A8" w:rsidRDefault="009268A8" w:rsidP="00E56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штатных единиц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268A8" w:rsidRDefault="009268A8" w:rsidP="00E56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Должностной оклад</w:t>
            </w:r>
          </w:p>
          <w:p w:rsidR="009268A8" w:rsidRDefault="009268A8" w:rsidP="00E56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(%)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A8" w:rsidRDefault="009268A8" w:rsidP="00E56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Должностной оклад</w:t>
            </w:r>
          </w:p>
          <w:p w:rsidR="009268A8" w:rsidRDefault="009268A8" w:rsidP="00E56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(руб.)</w:t>
            </w:r>
          </w:p>
        </w:tc>
      </w:tr>
      <w:tr w:rsidR="009268A8" w:rsidTr="00E568FA">
        <w:trPr>
          <w:tblHeader/>
        </w:trPr>
        <w:tc>
          <w:tcPr>
            <w:tcW w:w="729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8A8" w:rsidRDefault="009268A8" w:rsidP="00E5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8A8" w:rsidRDefault="009268A8" w:rsidP="00E5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A8" w:rsidRDefault="009268A8" w:rsidP="00E5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A8" w:rsidRDefault="009268A8" w:rsidP="00E5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A8" w:rsidRDefault="009268A8" w:rsidP="00E5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9268A8" w:rsidRDefault="009268A8" w:rsidP="00E5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</w:tr>
      <w:tr w:rsidR="009268A8" w:rsidTr="00E568FA">
        <w:trPr>
          <w:tblHeader/>
        </w:trPr>
        <w:tc>
          <w:tcPr>
            <w:tcW w:w="5000" w:type="pct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:rsidR="009268A8" w:rsidRDefault="009268A8" w:rsidP="00E568F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</w:tc>
      </w:tr>
      <w:tr w:rsidR="009268A8" w:rsidTr="00E568FA">
        <w:trPr>
          <w:trHeight w:val="320"/>
        </w:trPr>
        <w:tc>
          <w:tcPr>
            <w:tcW w:w="729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8A8" w:rsidRDefault="009268A8" w:rsidP="00E56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8A8" w:rsidRDefault="009268A8" w:rsidP="00E56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A8" w:rsidRDefault="009268A8" w:rsidP="00E56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A8" w:rsidRDefault="009268A8" w:rsidP="00E5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A8" w:rsidRDefault="009268A8" w:rsidP="00E5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68A8" w:rsidRDefault="009268A8" w:rsidP="00E5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6279</w:t>
            </w:r>
          </w:p>
        </w:tc>
      </w:tr>
      <w:tr w:rsidR="009268A8" w:rsidTr="00E568FA">
        <w:tc>
          <w:tcPr>
            <w:tcW w:w="729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8A8" w:rsidRDefault="009268A8" w:rsidP="00E56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8A8" w:rsidRDefault="009268A8" w:rsidP="00E56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A8" w:rsidRDefault="009268A8" w:rsidP="00E56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A8" w:rsidRDefault="009268A8" w:rsidP="00E5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A8" w:rsidRDefault="009268A8" w:rsidP="00E5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68A8" w:rsidRDefault="009268A8" w:rsidP="00E5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3817</w:t>
            </w:r>
          </w:p>
        </w:tc>
      </w:tr>
      <w:tr w:rsidR="009268A8" w:rsidTr="00E568FA">
        <w:tc>
          <w:tcPr>
            <w:tcW w:w="729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8A8" w:rsidRDefault="009268A8" w:rsidP="00E56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8A8" w:rsidRDefault="009268A8" w:rsidP="00E56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A8" w:rsidRDefault="009268A8" w:rsidP="00E56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A8" w:rsidRDefault="009268A8" w:rsidP="00E5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A8" w:rsidRDefault="009268A8" w:rsidP="00E5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68A8" w:rsidRDefault="009268A8" w:rsidP="00E5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3447</w:t>
            </w:r>
          </w:p>
        </w:tc>
      </w:tr>
      <w:tr w:rsidR="009268A8" w:rsidTr="00E568FA">
        <w:tc>
          <w:tcPr>
            <w:tcW w:w="729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8A8" w:rsidRDefault="009268A8" w:rsidP="00E56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8A8" w:rsidRDefault="009268A8" w:rsidP="00E56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A8" w:rsidRDefault="009268A8" w:rsidP="00E56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1 категории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A8" w:rsidRDefault="009268A8" w:rsidP="00E5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A8" w:rsidRDefault="009268A8" w:rsidP="00E5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24,9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68A8" w:rsidRDefault="009268A8" w:rsidP="00E5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3066</w:t>
            </w:r>
          </w:p>
        </w:tc>
      </w:tr>
      <w:tr w:rsidR="009268A8" w:rsidTr="00E568FA">
        <w:tc>
          <w:tcPr>
            <w:tcW w:w="729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8A8" w:rsidRDefault="009268A8" w:rsidP="00E56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8A8" w:rsidRDefault="009268A8" w:rsidP="00E56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A8" w:rsidRDefault="009268A8" w:rsidP="00E56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менеджер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A8" w:rsidRDefault="009268A8" w:rsidP="00E5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A8" w:rsidRDefault="009268A8" w:rsidP="00E5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68A8" w:rsidRDefault="009268A8" w:rsidP="00E5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7717</w:t>
            </w:r>
          </w:p>
        </w:tc>
      </w:tr>
      <w:tr w:rsidR="009268A8" w:rsidTr="00E568FA">
        <w:tc>
          <w:tcPr>
            <w:tcW w:w="729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8A8" w:rsidRDefault="009268A8" w:rsidP="00E56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8A8" w:rsidRDefault="009268A8" w:rsidP="00E56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A8" w:rsidRDefault="009268A8" w:rsidP="00E56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Менеджер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A8" w:rsidRDefault="009268A8" w:rsidP="00E5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A8" w:rsidRDefault="009268A8" w:rsidP="00E5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68A8" w:rsidRDefault="009268A8" w:rsidP="00E5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7297</w:t>
            </w:r>
          </w:p>
        </w:tc>
      </w:tr>
      <w:tr w:rsidR="009268A8" w:rsidTr="00E568FA">
        <w:tc>
          <w:tcPr>
            <w:tcW w:w="729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8A8" w:rsidRDefault="009268A8" w:rsidP="00E56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8A8" w:rsidRDefault="009268A8" w:rsidP="00E56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A8" w:rsidRPr="008C1F77" w:rsidRDefault="009268A8" w:rsidP="00E56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Водитель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A8" w:rsidRDefault="009268A8" w:rsidP="00E5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A8" w:rsidRDefault="009268A8" w:rsidP="00E5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68A8" w:rsidRPr="00BE2C4B" w:rsidRDefault="009268A8" w:rsidP="00E568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3712</w:t>
            </w:r>
          </w:p>
        </w:tc>
      </w:tr>
      <w:tr w:rsidR="009268A8" w:rsidTr="00E568FA">
        <w:tc>
          <w:tcPr>
            <w:tcW w:w="729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8A8" w:rsidRDefault="009268A8" w:rsidP="00E56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8A8" w:rsidRDefault="009268A8" w:rsidP="00E56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A8" w:rsidRPr="008C1F77" w:rsidRDefault="009268A8" w:rsidP="00E56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Сторож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A8" w:rsidRDefault="009268A8" w:rsidP="00E5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A8" w:rsidRDefault="009268A8" w:rsidP="00E5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68A8" w:rsidRPr="00BE2C4B" w:rsidRDefault="009268A8" w:rsidP="00E568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3187</w:t>
            </w:r>
          </w:p>
        </w:tc>
      </w:tr>
      <w:tr w:rsidR="009268A8" w:rsidTr="00E568FA">
        <w:tc>
          <w:tcPr>
            <w:tcW w:w="729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8A8" w:rsidRDefault="009268A8" w:rsidP="00E56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8A8" w:rsidRDefault="009268A8" w:rsidP="00E56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A8" w:rsidRPr="008C1F77" w:rsidRDefault="009268A8" w:rsidP="00E56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Уборщица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A8" w:rsidRDefault="009268A8" w:rsidP="00E5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A8" w:rsidRDefault="009268A8" w:rsidP="00E5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68A8" w:rsidRPr="00BE2C4B" w:rsidRDefault="009268A8" w:rsidP="00E568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3187</w:t>
            </w:r>
          </w:p>
        </w:tc>
      </w:tr>
      <w:tr w:rsidR="009268A8" w:rsidTr="00E568FA">
        <w:tc>
          <w:tcPr>
            <w:tcW w:w="729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8A8" w:rsidRDefault="009268A8" w:rsidP="00E56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8A8" w:rsidRDefault="009268A8" w:rsidP="00E56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A8" w:rsidRPr="008C1F77" w:rsidRDefault="009268A8" w:rsidP="00E56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Истопник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A8" w:rsidRDefault="009268A8" w:rsidP="00E5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A8" w:rsidRDefault="009268A8" w:rsidP="00E5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68A8" w:rsidRPr="00BE2C4B" w:rsidRDefault="009268A8" w:rsidP="00E568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3187</w:t>
            </w:r>
          </w:p>
        </w:tc>
      </w:tr>
      <w:tr w:rsidR="009268A8" w:rsidTr="00E568FA">
        <w:tc>
          <w:tcPr>
            <w:tcW w:w="72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A8" w:rsidRDefault="009268A8" w:rsidP="00E56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427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68A8" w:rsidRDefault="009268A8" w:rsidP="00E56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штатных единиц                            25,5</w:t>
            </w:r>
          </w:p>
          <w:p w:rsidR="009268A8" w:rsidRDefault="009268A8" w:rsidP="00E56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т.ч.  </w:t>
            </w:r>
          </w:p>
          <w:p w:rsidR="009268A8" w:rsidRDefault="009268A8" w:rsidP="00E56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муниципальных должностей       1,0</w:t>
            </w:r>
          </w:p>
          <w:p w:rsidR="009268A8" w:rsidRDefault="009268A8" w:rsidP="00E56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должностей муниципальной службы  3,0</w:t>
            </w:r>
          </w:p>
          <w:p w:rsidR="009268A8" w:rsidRDefault="009268A8" w:rsidP="00E56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должностей лиц, исполняющих обязанности по техническому  обеспечению деятельности органов местного самоуправления  5,0</w:t>
            </w:r>
          </w:p>
          <w:p w:rsidR="009268A8" w:rsidRDefault="009268A8" w:rsidP="00E56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должностей работников рабочих специальностей 16,5</w:t>
            </w:r>
          </w:p>
        </w:tc>
      </w:tr>
      <w:tr w:rsidR="009268A8" w:rsidRPr="00F83D46" w:rsidTr="00E568FA">
        <w:tc>
          <w:tcPr>
            <w:tcW w:w="5000" w:type="pct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9268A8" w:rsidRPr="00F83D46" w:rsidRDefault="009268A8" w:rsidP="00E568FA">
            <w:pPr>
              <w:rPr>
                <w:b/>
                <w:sz w:val="22"/>
                <w:szCs w:val="22"/>
              </w:rPr>
            </w:pPr>
            <w:r w:rsidRPr="00F83D46">
              <w:rPr>
                <w:b/>
                <w:sz w:val="22"/>
                <w:szCs w:val="22"/>
              </w:rPr>
              <w:t>Исполнение госполномочий</w:t>
            </w:r>
          </w:p>
        </w:tc>
      </w:tr>
      <w:tr w:rsidR="009268A8" w:rsidTr="00E568FA">
        <w:tc>
          <w:tcPr>
            <w:tcW w:w="72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A8" w:rsidRDefault="009268A8" w:rsidP="00E568FA">
            <w:pPr>
              <w:rPr>
                <w:sz w:val="22"/>
                <w:szCs w:val="22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68A8" w:rsidRDefault="009268A8" w:rsidP="00E56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68A8" w:rsidRDefault="009268A8" w:rsidP="00E56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Инспектор по воинскому учету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68A8" w:rsidRDefault="009268A8" w:rsidP="00E5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0,32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68A8" w:rsidRDefault="009268A8" w:rsidP="00E568FA">
            <w:pPr>
              <w:rPr>
                <w:sz w:val="22"/>
                <w:szCs w:val="22"/>
              </w:rPr>
            </w:pP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68A8" w:rsidRDefault="009268A8" w:rsidP="00E5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7012</w:t>
            </w:r>
          </w:p>
        </w:tc>
      </w:tr>
      <w:tr w:rsidR="009268A8" w:rsidTr="00E568FA">
        <w:tc>
          <w:tcPr>
            <w:tcW w:w="729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8A8" w:rsidRDefault="009268A8" w:rsidP="00E56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4271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268A8" w:rsidRDefault="009268A8" w:rsidP="00E56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штатных единиц                            25,82</w:t>
            </w:r>
          </w:p>
          <w:p w:rsidR="009268A8" w:rsidRDefault="009268A8" w:rsidP="00E56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т.ч.  </w:t>
            </w:r>
          </w:p>
          <w:p w:rsidR="009268A8" w:rsidRDefault="009268A8" w:rsidP="00E56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муниципальных должностей       1,0</w:t>
            </w:r>
          </w:p>
          <w:p w:rsidR="009268A8" w:rsidRDefault="009268A8" w:rsidP="00E56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должностей муниципальной службы  3,0</w:t>
            </w:r>
          </w:p>
          <w:p w:rsidR="009268A8" w:rsidRDefault="009268A8" w:rsidP="00E56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должностей лиц, исполняющих обязанности по техническому  обеспечению деятельности органов местного самоуправления  5,32</w:t>
            </w:r>
          </w:p>
          <w:p w:rsidR="009268A8" w:rsidRDefault="009268A8" w:rsidP="00E56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должностей работников рабочих специальностей 16,5</w:t>
            </w:r>
          </w:p>
        </w:tc>
      </w:tr>
    </w:tbl>
    <w:p w:rsidR="009268A8" w:rsidRDefault="009268A8" w:rsidP="009268A8"/>
    <w:p w:rsidR="009268A8" w:rsidRDefault="009268A8" w:rsidP="009268A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  <w:sz w:val="28"/>
          <w:szCs w:val="28"/>
        </w:rPr>
      </w:pPr>
    </w:p>
    <w:p w:rsidR="00B3286F" w:rsidRDefault="00B3286F" w:rsidP="00754C7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  <w:sz w:val="28"/>
          <w:szCs w:val="28"/>
        </w:rPr>
      </w:pPr>
    </w:p>
    <w:p w:rsidR="009268A8" w:rsidRPr="009268A8" w:rsidRDefault="009268A8" w:rsidP="009268A8">
      <w:pPr>
        <w:rPr>
          <w:sz w:val="28"/>
          <w:szCs w:val="28"/>
        </w:rPr>
      </w:pPr>
    </w:p>
    <w:p w:rsidR="009268A8" w:rsidRPr="009268A8" w:rsidRDefault="009268A8" w:rsidP="009268A8">
      <w:pPr>
        <w:rPr>
          <w:sz w:val="28"/>
          <w:szCs w:val="28"/>
        </w:rPr>
      </w:pPr>
    </w:p>
    <w:p w:rsidR="009268A8" w:rsidRDefault="009268A8" w:rsidP="009268A8">
      <w:pPr>
        <w:rPr>
          <w:sz w:val="28"/>
          <w:szCs w:val="28"/>
        </w:rPr>
      </w:pPr>
    </w:p>
    <w:p w:rsidR="009268A8" w:rsidRDefault="009268A8" w:rsidP="009268A8">
      <w:pPr>
        <w:rPr>
          <w:sz w:val="28"/>
          <w:szCs w:val="28"/>
        </w:rPr>
      </w:pPr>
    </w:p>
    <w:p w:rsidR="009268A8" w:rsidRDefault="009268A8" w:rsidP="009268A8">
      <w:pPr>
        <w:tabs>
          <w:tab w:val="left" w:pos="2240"/>
        </w:tabs>
        <w:rPr>
          <w:sz w:val="28"/>
          <w:szCs w:val="28"/>
        </w:rPr>
        <w:sectPr w:rsidR="009268A8" w:rsidSect="009268A8">
          <w:footnotePr>
            <w:numFmt w:val="chicago"/>
          </w:footnotePr>
          <w:type w:val="continuous"/>
          <w:pgSz w:w="16838" w:h="11906" w:orient="landscape"/>
          <w:pgMar w:top="709" w:right="1134" w:bottom="851" w:left="1134" w:header="709" w:footer="709" w:gutter="0"/>
          <w:cols w:space="708"/>
          <w:docGrid w:linePitch="381"/>
        </w:sectPr>
      </w:pPr>
    </w:p>
    <w:p w:rsidR="006431F2" w:rsidRPr="009268A8" w:rsidRDefault="009268A8" w:rsidP="009268A8">
      <w:pPr>
        <w:tabs>
          <w:tab w:val="left" w:pos="224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sectPr w:rsidR="006431F2" w:rsidRPr="009268A8" w:rsidSect="009268A8">
      <w:footnotePr>
        <w:numFmt w:val="chicago"/>
      </w:footnotePr>
      <w:pgSz w:w="11906" w:h="16838"/>
      <w:pgMar w:top="1134" w:right="709" w:bottom="1134" w:left="85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2DA" w:rsidRDefault="005742DA" w:rsidP="006F4644">
      <w:r>
        <w:separator/>
      </w:r>
    </w:p>
  </w:endnote>
  <w:endnote w:type="continuationSeparator" w:id="0">
    <w:p w:rsidR="005742DA" w:rsidRDefault="005742DA" w:rsidP="006F4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2DA" w:rsidRDefault="005742DA" w:rsidP="006F4644">
      <w:r>
        <w:separator/>
      </w:r>
    </w:p>
  </w:footnote>
  <w:footnote w:type="continuationSeparator" w:id="0">
    <w:p w:rsidR="005742DA" w:rsidRDefault="005742DA" w:rsidP="006F46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EC9" w:rsidRDefault="002C27BA">
    <w:pPr>
      <w:pStyle w:val="a3"/>
      <w:jc w:val="center"/>
    </w:pPr>
    <w:fldSimple w:instr=" PAGE   \* MERGEFORMAT ">
      <w:r w:rsidR="00584112">
        <w:rPr>
          <w:noProof/>
        </w:rPr>
        <w:t>2</w:t>
      </w:r>
    </w:fldSimple>
  </w:p>
  <w:p w:rsidR="00872EC9" w:rsidRDefault="00872EC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338D626"/>
    <w:lvl w:ilvl="0">
      <w:numFmt w:val="bullet"/>
      <w:lvlText w:val="*"/>
      <w:lvlJc w:val="left"/>
    </w:lvl>
  </w:abstractNum>
  <w:abstractNum w:abstractNumId="1">
    <w:nsid w:val="08E44C25"/>
    <w:multiLevelType w:val="multilevel"/>
    <w:tmpl w:val="095684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109D0219"/>
    <w:multiLevelType w:val="singleLevel"/>
    <w:tmpl w:val="3554313A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>
    <w:nsid w:val="2FE40264"/>
    <w:multiLevelType w:val="singleLevel"/>
    <w:tmpl w:val="B5F86680"/>
    <w:lvl w:ilvl="0">
      <w:start w:val="1"/>
      <w:numFmt w:val="decimal"/>
      <w:lvlText w:val="2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4">
    <w:nsid w:val="592F3811"/>
    <w:multiLevelType w:val="singleLevel"/>
    <w:tmpl w:val="32067BF6"/>
    <w:lvl w:ilvl="0">
      <w:start w:val="1"/>
      <w:numFmt w:val="decimal"/>
      <w:lvlText w:val="8.%1."/>
      <w:legacy w:legacy="1" w:legacySpace="0" w:legacyIndent="807"/>
      <w:lvlJc w:val="left"/>
      <w:rPr>
        <w:rFonts w:ascii="Times New Roman" w:hAnsi="Times New Roman" w:cs="Times New Roman" w:hint="default"/>
      </w:rPr>
    </w:lvl>
  </w:abstractNum>
  <w:abstractNum w:abstractNumId="5">
    <w:nsid w:val="5A2626F2"/>
    <w:multiLevelType w:val="hybridMultilevel"/>
    <w:tmpl w:val="01B49D94"/>
    <w:lvl w:ilvl="0" w:tplc="E22E94EE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B044A1"/>
    <w:multiLevelType w:val="multilevel"/>
    <w:tmpl w:val="24F65F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297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10">
    <w:abstractNumId w:val="4"/>
  </w:num>
  <w:num w:numId="11">
    <w:abstractNumId w:val="2"/>
  </w:num>
  <w:num w:numId="12">
    <w:abstractNumId w:val="1"/>
  </w:num>
  <w:num w:numId="13">
    <w:abstractNumId w:val="6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/>
  <w:rsids>
    <w:rsidRoot w:val="00930B46"/>
    <w:rsid w:val="00015195"/>
    <w:rsid w:val="00021945"/>
    <w:rsid w:val="00037322"/>
    <w:rsid w:val="00073E0B"/>
    <w:rsid w:val="000B5306"/>
    <w:rsid w:val="000B7E09"/>
    <w:rsid w:val="000C243C"/>
    <w:rsid w:val="000F443D"/>
    <w:rsid w:val="000F6E50"/>
    <w:rsid w:val="00102E06"/>
    <w:rsid w:val="00103E30"/>
    <w:rsid w:val="0018159A"/>
    <w:rsid w:val="001A5135"/>
    <w:rsid w:val="001B66AA"/>
    <w:rsid w:val="001F4823"/>
    <w:rsid w:val="001F7A96"/>
    <w:rsid w:val="0023179B"/>
    <w:rsid w:val="00253A6B"/>
    <w:rsid w:val="0028174C"/>
    <w:rsid w:val="00282DCC"/>
    <w:rsid w:val="00284500"/>
    <w:rsid w:val="002C27BA"/>
    <w:rsid w:val="002E329B"/>
    <w:rsid w:val="002F11FD"/>
    <w:rsid w:val="00302432"/>
    <w:rsid w:val="00304BDC"/>
    <w:rsid w:val="00320313"/>
    <w:rsid w:val="00322BFF"/>
    <w:rsid w:val="00333B51"/>
    <w:rsid w:val="003501C9"/>
    <w:rsid w:val="00367147"/>
    <w:rsid w:val="003733D9"/>
    <w:rsid w:val="0038750B"/>
    <w:rsid w:val="003A2308"/>
    <w:rsid w:val="003B1766"/>
    <w:rsid w:val="003D4691"/>
    <w:rsid w:val="003D535A"/>
    <w:rsid w:val="003E3C73"/>
    <w:rsid w:val="00400D1A"/>
    <w:rsid w:val="004269E6"/>
    <w:rsid w:val="00433DCA"/>
    <w:rsid w:val="00440AB9"/>
    <w:rsid w:val="00440B75"/>
    <w:rsid w:val="0044644B"/>
    <w:rsid w:val="0048103B"/>
    <w:rsid w:val="004A49BD"/>
    <w:rsid w:val="004C329C"/>
    <w:rsid w:val="004D18E9"/>
    <w:rsid w:val="004D4AD8"/>
    <w:rsid w:val="004F34EA"/>
    <w:rsid w:val="004F70E4"/>
    <w:rsid w:val="0051272B"/>
    <w:rsid w:val="00530E5C"/>
    <w:rsid w:val="00532FDA"/>
    <w:rsid w:val="00545C39"/>
    <w:rsid w:val="00553567"/>
    <w:rsid w:val="005654F0"/>
    <w:rsid w:val="005742DA"/>
    <w:rsid w:val="00584112"/>
    <w:rsid w:val="005919A3"/>
    <w:rsid w:val="00597CA7"/>
    <w:rsid w:val="005A104A"/>
    <w:rsid w:val="005A3FB4"/>
    <w:rsid w:val="005C0D63"/>
    <w:rsid w:val="005D5C9A"/>
    <w:rsid w:val="0060537D"/>
    <w:rsid w:val="00613A5C"/>
    <w:rsid w:val="0061445F"/>
    <w:rsid w:val="00614F33"/>
    <w:rsid w:val="006431F2"/>
    <w:rsid w:val="006511E9"/>
    <w:rsid w:val="00653DFF"/>
    <w:rsid w:val="0066693C"/>
    <w:rsid w:val="00690E35"/>
    <w:rsid w:val="00696827"/>
    <w:rsid w:val="006B3CEA"/>
    <w:rsid w:val="006D59B8"/>
    <w:rsid w:val="006E2B0B"/>
    <w:rsid w:val="006E6CAF"/>
    <w:rsid w:val="006F4644"/>
    <w:rsid w:val="00700B97"/>
    <w:rsid w:val="00752873"/>
    <w:rsid w:val="00754C72"/>
    <w:rsid w:val="00756813"/>
    <w:rsid w:val="0078520C"/>
    <w:rsid w:val="00793C31"/>
    <w:rsid w:val="007C776A"/>
    <w:rsid w:val="00800CAC"/>
    <w:rsid w:val="00813A68"/>
    <w:rsid w:val="008164AD"/>
    <w:rsid w:val="0086524C"/>
    <w:rsid w:val="00872EC9"/>
    <w:rsid w:val="00874863"/>
    <w:rsid w:val="00892A7B"/>
    <w:rsid w:val="008A7452"/>
    <w:rsid w:val="00906878"/>
    <w:rsid w:val="009268A8"/>
    <w:rsid w:val="00927C7F"/>
    <w:rsid w:val="00930B46"/>
    <w:rsid w:val="00947B21"/>
    <w:rsid w:val="00970E5F"/>
    <w:rsid w:val="0099166C"/>
    <w:rsid w:val="00997341"/>
    <w:rsid w:val="009C231D"/>
    <w:rsid w:val="009C5C59"/>
    <w:rsid w:val="00A05C6F"/>
    <w:rsid w:val="00A12614"/>
    <w:rsid w:val="00A16648"/>
    <w:rsid w:val="00A30D11"/>
    <w:rsid w:val="00A63129"/>
    <w:rsid w:val="00A829E6"/>
    <w:rsid w:val="00A84D32"/>
    <w:rsid w:val="00AA07DC"/>
    <w:rsid w:val="00AA6235"/>
    <w:rsid w:val="00AA7EE9"/>
    <w:rsid w:val="00AC22D2"/>
    <w:rsid w:val="00B17184"/>
    <w:rsid w:val="00B20E6E"/>
    <w:rsid w:val="00B25461"/>
    <w:rsid w:val="00B3286F"/>
    <w:rsid w:val="00B60003"/>
    <w:rsid w:val="00B8664E"/>
    <w:rsid w:val="00B8675C"/>
    <w:rsid w:val="00B91119"/>
    <w:rsid w:val="00B92AF0"/>
    <w:rsid w:val="00B9329F"/>
    <w:rsid w:val="00BA527D"/>
    <w:rsid w:val="00BA5BF1"/>
    <w:rsid w:val="00BB7062"/>
    <w:rsid w:val="00BC07F9"/>
    <w:rsid w:val="00BC6DCC"/>
    <w:rsid w:val="00BD4826"/>
    <w:rsid w:val="00BE41D5"/>
    <w:rsid w:val="00BF5B68"/>
    <w:rsid w:val="00C17B49"/>
    <w:rsid w:val="00C20357"/>
    <w:rsid w:val="00C2194D"/>
    <w:rsid w:val="00C54224"/>
    <w:rsid w:val="00C60F95"/>
    <w:rsid w:val="00C74810"/>
    <w:rsid w:val="00C869E3"/>
    <w:rsid w:val="00C92354"/>
    <w:rsid w:val="00CA4563"/>
    <w:rsid w:val="00CC6864"/>
    <w:rsid w:val="00CD4E61"/>
    <w:rsid w:val="00D20FE0"/>
    <w:rsid w:val="00D4365B"/>
    <w:rsid w:val="00D43EA4"/>
    <w:rsid w:val="00D60274"/>
    <w:rsid w:val="00D645B3"/>
    <w:rsid w:val="00D80A15"/>
    <w:rsid w:val="00DA4A8C"/>
    <w:rsid w:val="00DC527E"/>
    <w:rsid w:val="00DC5E78"/>
    <w:rsid w:val="00DE6E03"/>
    <w:rsid w:val="00E0039A"/>
    <w:rsid w:val="00E11389"/>
    <w:rsid w:val="00E37844"/>
    <w:rsid w:val="00E46531"/>
    <w:rsid w:val="00E53872"/>
    <w:rsid w:val="00E618E9"/>
    <w:rsid w:val="00E63220"/>
    <w:rsid w:val="00E744A9"/>
    <w:rsid w:val="00E7709A"/>
    <w:rsid w:val="00E907A5"/>
    <w:rsid w:val="00E97A61"/>
    <w:rsid w:val="00EA103D"/>
    <w:rsid w:val="00EB19F6"/>
    <w:rsid w:val="00ED33AD"/>
    <w:rsid w:val="00EF1F50"/>
    <w:rsid w:val="00F00C3F"/>
    <w:rsid w:val="00F2764C"/>
    <w:rsid w:val="00F37C54"/>
    <w:rsid w:val="00F4730E"/>
    <w:rsid w:val="00F57330"/>
    <w:rsid w:val="00F57D1E"/>
    <w:rsid w:val="00F619B5"/>
    <w:rsid w:val="00F851DE"/>
    <w:rsid w:val="00F87C34"/>
    <w:rsid w:val="00FB71AB"/>
    <w:rsid w:val="00FF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7B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7C776A"/>
    <w:pPr>
      <w:keepNext/>
      <w:widowControl/>
      <w:autoSpaceDE/>
      <w:autoSpaceDN/>
      <w:adjustRightInd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C776A"/>
    <w:rPr>
      <w:rFonts w:cs="Times New Roman"/>
      <w:b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F46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F464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F46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F4644"/>
    <w:rPr>
      <w:rFonts w:cs="Times New Roman"/>
      <w:sz w:val="20"/>
      <w:szCs w:val="20"/>
    </w:rPr>
  </w:style>
  <w:style w:type="paragraph" w:styleId="a7">
    <w:name w:val="List"/>
    <w:basedOn w:val="a"/>
    <w:uiPriority w:val="99"/>
    <w:rsid w:val="007C776A"/>
    <w:pPr>
      <w:autoSpaceDE/>
      <w:autoSpaceDN/>
      <w:adjustRightInd/>
      <w:ind w:left="283" w:hanging="283"/>
    </w:pPr>
  </w:style>
  <w:style w:type="paragraph" w:styleId="a8">
    <w:name w:val="caption"/>
    <w:basedOn w:val="a"/>
    <w:uiPriority w:val="35"/>
    <w:qFormat/>
    <w:rsid w:val="007C776A"/>
    <w:pPr>
      <w:autoSpaceDE/>
      <w:autoSpaceDN/>
      <w:adjustRightInd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9">
    <w:name w:val="Subtitle"/>
    <w:basedOn w:val="a"/>
    <w:link w:val="aa"/>
    <w:uiPriority w:val="11"/>
    <w:qFormat/>
    <w:rsid w:val="007C776A"/>
    <w:pPr>
      <w:autoSpaceDE/>
      <w:autoSpaceDN/>
      <w:adjustRightInd/>
      <w:spacing w:after="60"/>
      <w:jc w:val="center"/>
    </w:pPr>
    <w:rPr>
      <w:rFonts w:ascii="Arial" w:hAnsi="Arial"/>
      <w:i/>
      <w:sz w:val="24"/>
    </w:rPr>
  </w:style>
  <w:style w:type="character" w:customStyle="1" w:styleId="aa">
    <w:name w:val="Подзаголовок Знак"/>
    <w:basedOn w:val="a0"/>
    <w:link w:val="a9"/>
    <w:uiPriority w:val="11"/>
    <w:locked/>
    <w:rsid w:val="007C776A"/>
    <w:rPr>
      <w:rFonts w:ascii="Arial" w:hAnsi="Arial" w:cs="Times New Roman"/>
      <w:i/>
      <w:sz w:val="20"/>
      <w:szCs w:val="20"/>
    </w:rPr>
  </w:style>
  <w:style w:type="paragraph" w:customStyle="1" w:styleId="ConsPlusTitle">
    <w:name w:val="ConsPlusTitle"/>
    <w:rsid w:val="00440B7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440B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rsid w:val="004F34E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C6D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464AB-4326-4223-8C1E-965D68033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</vt:lpstr>
    </vt:vector>
  </TitlesOfParts>
  <Company>Администрация МО "Ельнинский район"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IGOR</dc:creator>
  <cp:lastModifiedBy>ава</cp:lastModifiedBy>
  <cp:revision>6</cp:revision>
  <cp:lastPrinted>2019-10-09T08:06:00Z</cp:lastPrinted>
  <dcterms:created xsi:type="dcterms:W3CDTF">2019-10-09T07:47:00Z</dcterms:created>
  <dcterms:modified xsi:type="dcterms:W3CDTF">2019-10-09T08:07:00Z</dcterms:modified>
</cp:coreProperties>
</file>