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8A" w:rsidRDefault="00FC7C3F" w:rsidP="00204653">
      <w:pPr>
        <w:shd w:val="clear" w:color="auto" w:fill="FFFFFF"/>
        <w:tabs>
          <w:tab w:val="left" w:pos="9537"/>
          <w:tab w:val="left" w:pos="9911"/>
        </w:tabs>
        <w:ind w:right="2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133350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C8A" w:rsidRDefault="00FC7C3F" w:rsidP="00FC7C3F">
      <w:pPr>
        <w:shd w:val="clear" w:color="auto" w:fill="FFFFFF"/>
        <w:tabs>
          <w:tab w:val="left" w:pos="4500"/>
          <w:tab w:val="left" w:pos="9537"/>
          <w:tab w:val="left" w:pos="9911"/>
        </w:tabs>
        <w:ind w:right="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70C8A" w:rsidRDefault="00370C8A" w:rsidP="00204653">
      <w:pPr>
        <w:shd w:val="clear" w:color="auto" w:fill="FFFFFF"/>
        <w:tabs>
          <w:tab w:val="left" w:pos="9537"/>
          <w:tab w:val="left" w:pos="9911"/>
        </w:tabs>
        <w:ind w:right="20"/>
        <w:jc w:val="right"/>
        <w:rPr>
          <w:sz w:val="20"/>
          <w:szCs w:val="20"/>
        </w:rPr>
      </w:pPr>
    </w:p>
    <w:p w:rsidR="00FC7C3F" w:rsidRDefault="00FC7C3F" w:rsidP="00370C8A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sz w:val="20"/>
          <w:szCs w:val="20"/>
        </w:rPr>
      </w:pPr>
    </w:p>
    <w:p w:rsidR="00FC7C3F" w:rsidRDefault="00FC7C3F" w:rsidP="00370C8A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sz w:val="20"/>
          <w:szCs w:val="20"/>
        </w:rPr>
      </w:pPr>
    </w:p>
    <w:p w:rsidR="00FC7C3F" w:rsidRDefault="00FC7C3F" w:rsidP="00370C8A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32"/>
          <w:szCs w:val="32"/>
        </w:rPr>
      </w:pPr>
    </w:p>
    <w:p w:rsidR="008C4FCB" w:rsidRDefault="008C4FCB" w:rsidP="00370C8A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Совет депутатов</w:t>
      </w:r>
    </w:p>
    <w:p w:rsidR="008C4FCB" w:rsidRDefault="00370C8A" w:rsidP="00370C8A">
      <w:pPr>
        <w:pStyle w:val="2"/>
        <w:tabs>
          <w:tab w:val="left" w:pos="10206"/>
        </w:tabs>
        <w:ind w:right="0"/>
        <w:rPr>
          <w:sz w:val="32"/>
          <w:szCs w:val="32"/>
        </w:rPr>
      </w:pPr>
      <w:r>
        <w:rPr>
          <w:sz w:val="32"/>
          <w:szCs w:val="32"/>
        </w:rPr>
        <w:t>ЛЕОНИДОВСКОГО СЕЛЬСКОГО ПОСЕЛЕНИЯ ЕЛЬНИНСКОГО РАЙОНА СМОЛЕНСКОЙ ОБЛАСТИ</w:t>
      </w:r>
    </w:p>
    <w:p w:rsidR="008C4FCB" w:rsidRPr="00792840" w:rsidRDefault="008C4FCB" w:rsidP="00792840"/>
    <w:p w:rsidR="008C4FCB" w:rsidRDefault="008C4FCB" w:rsidP="005D30A7">
      <w:pPr>
        <w:pStyle w:val="2"/>
        <w:ind w:right="0" w:firstLine="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8C4FCB" w:rsidRDefault="008C4FCB" w:rsidP="005D30A7">
      <w:pPr>
        <w:shd w:val="clear" w:color="auto" w:fill="FFFFFF"/>
        <w:tabs>
          <w:tab w:val="left" w:pos="5424"/>
        </w:tabs>
        <w:ind w:firstLine="748"/>
      </w:pPr>
    </w:p>
    <w:p w:rsidR="008C4FCB" w:rsidRDefault="001B72A4" w:rsidP="005D30A7">
      <w:pPr>
        <w:shd w:val="clear" w:color="auto" w:fill="FFFFFF"/>
        <w:tabs>
          <w:tab w:val="left" w:pos="5424"/>
        </w:tabs>
      </w:pPr>
      <w:r>
        <w:t>о</w:t>
      </w:r>
      <w:r w:rsidR="00385C12">
        <w:t>т</w:t>
      </w:r>
      <w:r>
        <w:t xml:space="preserve"> 0</w:t>
      </w:r>
      <w:r w:rsidR="00385C12">
        <w:t xml:space="preserve">6 </w:t>
      </w:r>
      <w:r w:rsidR="008C4FCB">
        <w:t xml:space="preserve"> марта 2015  год</w:t>
      </w:r>
      <w:r w:rsidR="00370C8A">
        <w:t xml:space="preserve">а    </w:t>
      </w:r>
      <w:r w:rsidR="00385C12">
        <w:t xml:space="preserve"> № 6</w:t>
      </w:r>
    </w:p>
    <w:p w:rsidR="008C4FCB" w:rsidRDefault="008C4FCB" w:rsidP="005D30A7"/>
    <w:p w:rsidR="008C4FCB" w:rsidRDefault="008C4FCB" w:rsidP="005D30A7"/>
    <w:p w:rsidR="008C4FCB" w:rsidRDefault="008C4FCB" w:rsidP="00370C8A">
      <w:pPr>
        <w:pStyle w:val="ConsPlusNormal"/>
        <w:widowControl/>
        <w:tabs>
          <w:tab w:val="left" w:pos="5103"/>
        </w:tabs>
        <w:ind w:right="55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hAnsi="Times New Roman" w:cs="Times New Roman"/>
          <w:sz w:val="28"/>
          <w:szCs w:val="28"/>
        </w:rPr>
        <w:t>Об определении уполномоченного органа по распоряжению земельными участками, государственная собственность на которые не разграничена,</w:t>
      </w:r>
      <w:r w:rsidR="00370C8A">
        <w:rPr>
          <w:rFonts w:ascii="Times New Roman" w:hAnsi="Times New Roman" w:cs="Times New Roman"/>
          <w:sz w:val="28"/>
          <w:szCs w:val="28"/>
        </w:rPr>
        <w:t xml:space="preserve"> </w:t>
      </w:r>
      <w:r w:rsidR="00FC7C3F">
        <w:rPr>
          <w:rFonts w:ascii="Times New Roman" w:hAnsi="Times New Roman" w:cs="Times New Roman"/>
          <w:sz w:val="28"/>
          <w:szCs w:val="28"/>
        </w:rPr>
        <w:t xml:space="preserve"> </w:t>
      </w:r>
      <w:r w:rsidRPr="00792840">
        <w:rPr>
          <w:rFonts w:ascii="Times New Roman" w:hAnsi="Times New Roman" w:cs="Times New Roman"/>
          <w:sz w:val="28"/>
          <w:szCs w:val="28"/>
        </w:rPr>
        <w:t xml:space="preserve"> на</w:t>
      </w:r>
      <w:r w:rsidR="00370C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92840">
        <w:rPr>
          <w:rFonts w:ascii="Times New Roman" w:hAnsi="Times New Roman" w:cs="Times New Roman"/>
          <w:sz w:val="28"/>
          <w:szCs w:val="28"/>
        </w:rPr>
        <w:t xml:space="preserve"> территории </w:t>
      </w:r>
    </w:p>
    <w:p w:rsidR="00370C8A" w:rsidRDefault="00370C8A" w:rsidP="00370C8A">
      <w:pPr>
        <w:pStyle w:val="ConsPlusNormal"/>
        <w:widowControl/>
        <w:tabs>
          <w:tab w:val="left" w:pos="5103"/>
        </w:tabs>
        <w:ind w:right="55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Леонидовского  сельского   поселения</w:t>
      </w:r>
    </w:p>
    <w:p w:rsidR="00370C8A" w:rsidRPr="00792840" w:rsidRDefault="00370C8A" w:rsidP="00370C8A">
      <w:pPr>
        <w:pStyle w:val="ConsPlusNormal"/>
        <w:widowControl/>
        <w:tabs>
          <w:tab w:val="left" w:pos="5103"/>
        </w:tabs>
        <w:ind w:right="55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</w:p>
    <w:p w:rsidR="008C4FCB" w:rsidRDefault="008C4FCB" w:rsidP="00C23670">
      <w:pPr>
        <w:autoSpaceDE w:val="0"/>
        <w:ind w:firstLine="709"/>
        <w:jc w:val="both"/>
        <w:rPr>
          <w:szCs w:val="28"/>
        </w:rPr>
      </w:pPr>
    </w:p>
    <w:p w:rsidR="008C4FCB" w:rsidRDefault="008C4FCB" w:rsidP="00C23670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Земельного кодекса Российской Федерации на терри</w:t>
      </w:r>
      <w:r w:rsidR="00DE6001">
        <w:rPr>
          <w:rFonts w:ascii="Times New Roman" w:hAnsi="Times New Roman" w:cs="Times New Roman"/>
          <w:sz w:val="28"/>
          <w:szCs w:val="28"/>
        </w:rPr>
        <w:t xml:space="preserve">тории Леонидовского сельского поселения Ельнинского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DE6001">
        <w:rPr>
          <w:rFonts w:ascii="Times New Roman" w:hAnsi="Times New Roman" w:cs="Times New Roman"/>
          <w:sz w:val="28"/>
          <w:szCs w:val="28"/>
        </w:rPr>
        <w:t>Леонидовского сельского поселения Ельнинского района Смоленской области</w:t>
      </w:r>
    </w:p>
    <w:p w:rsidR="008C4FCB" w:rsidRDefault="008C4FCB" w:rsidP="00C23670">
      <w:pPr>
        <w:autoSpaceDE w:val="0"/>
        <w:ind w:firstLine="709"/>
        <w:jc w:val="both"/>
        <w:rPr>
          <w:szCs w:val="28"/>
        </w:rPr>
      </w:pPr>
    </w:p>
    <w:p w:rsidR="008C4FCB" w:rsidRDefault="008C4FCB" w:rsidP="00C23670">
      <w:pPr>
        <w:autoSpaceDE w:val="0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РЕШИЛ:</w:t>
      </w:r>
    </w:p>
    <w:p w:rsidR="008C4FCB" w:rsidRDefault="008C4FCB" w:rsidP="005D30A7">
      <w:pPr>
        <w:autoSpaceDE w:val="0"/>
        <w:jc w:val="both"/>
        <w:rPr>
          <w:szCs w:val="28"/>
        </w:rPr>
      </w:pPr>
    </w:p>
    <w:p w:rsidR="008C4FCB" w:rsidRDefault="008C4FCB" w:rsidP="00DE6001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DE6001">
        <w:rPr>
          <w:szCs w:val="28"/>
        </w:rPr>
        <w:t>Определить Администрацию Леонидовского сельского поселения Ельнинского района Смоленской области</w:t>
      </w:r>
      <w:r w:rsidRPr="00C23670">
        <w:rPr>
          <w:szCs w:val="28"/>
        </w:rPr>
        <w:t xml:space="preserve"> </w:t>
      </w:r>
      <w:r w:rsidR="00DE6001">
        <w:rPr>
          <w:szCs w:val="28"/>
        </w:rPr>
        <w:t xml:space="preserve"> </w:t>
      </w:r>
      <w:r>
        <w:rPr>
          <w:szCs w:val="28"/>
        </w:rPr>
        <w:t xml:space="preserve">(далее – Администрация) </w:t>
      </w:r>
      <w:r w:rsidRPr="00C23670">
        <w:rPr>
          <w:szCs w:val="28"/>
        </w:rPr>
        <w:t>уполномоченным органом по распоряжению земельными участками, государственная собственность на которые не разграничена</w:t>
      </w:r>
      <w:r>
        <w:rPr>
          <w:szCs w:val="28"/>
        </w:rPr>
        <w:t>,</w:t>
      </w:r>
      <w:r w:rsidRPr="00C23670">
        <w:rPr>
          <w:szCs w:val="28"/>
        </w:rPr>
        <w:t xml:space="preserve"> на территории </w:t>
      </w:r>
      <w:r w:rsidR="00DE6001">
        <w:rPr>
          <w:szCs w:val="28"/>
        </w:rPr>
        <w:t>Леонидовского сельского поселения Ельнинского района Смоленской области</w:t>
      </w:r>
      <w:r w:rsidRPr="00C23670">
        <w:rPr>
          <w:szCs w:val="28"/>
        </w:rPr>
        <w:t>.</w:t>
      </w:r>
    </w:p>
    <w:p w:rsidR="008C4FCB" w:rsidRDefault="008C4FCB" w:rsidP="00D41F9D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2. Предложить Администрации рассмотреть вопросы:</w:t>
      </w:r>
    </w:p>
    <w:p w:rsidR="008C4FCB" w:rsidRPr="00DE6001" w:rsidRDefault="008C4FCB" w:rsidP="00DE6001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 о п</w:t>
      </w:r>
      <w:r w:rsidR="00DE6001">
        <w:rPr>
          <w:szCs w:val="28"/>
        </w:rPr>
        <w:t>ередаче Администрации  муниципального образования «Ельнинский район» Смоленской области</w:t>
      </w:r>
      <w:r w:rsidRPr="00DE6001">
        <w:rPr>
          <w:szCs w:val="28"/>
        </w:rPr>
        <w:t xml:space="preserve"> функций по обеспечению полномочий по распоряжению земельными участками, государствен</w:t>
      </w:r>
      <w:r w:rsidR="00DE6001">
        <w:rPr>
          <w:szCs w:val="28"/>
        </w:rPr>
        <w:t xml:space="preserve">ная собственность на которые не </w:t>
      </w:r>
      <w:r w:rsidRPr="00DE6001">
        <w:rPr>
          <w:szCs w:val="28"/>
        </w:rPr>
        <w:t>разграничена, на территории</w:t>
      </w:r>
      <w:r w:rsidR="00DE6001">
        <w:rPr>
          <w:szCs w:val="28"/>
        </w:rPr>
        <w:t xml:space="preserve"> Леонидовского сельского поселения Ельнинского района Смоленской области</w:t>
      </w:r>
      <w:r w:rsidRPr="00DE6001">
        <w:rPr>
          <w:szCs w:val="28"/>
        </w:rPr>
        <w:t>;</w:t>
      </w:r>
    </w:p>
    <w:p w:rsidR="008C4FCB" w:rsidRDefault="008C4FCB" w:rsidP="00D41F9D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390EFE">
        <w:rPr>
          <w:szCs w:val="28"/>
        </w:rPr>
        <w:t>о наделении Главы Администрации муниципального образования «Ельнинский район»  Смоленской   области   Мищенкова    Николая   Даниловича</w:t>
      </w:r>
    </w:p>
    <w:p w:rsidR="008C4FCB" w:rsidRPr="00390EFE" w:rsidRDefault="00390EFE" w:rsidP="00390EFE">
      <w:pPr>
        <w:autoSpaceDE w:val="0"/>
        <w:jc w:val="both"/>
        <w:rPr>
          <w:szCs w:val="28"/>
        </w:rPr>
      </w:pPr>
      <w:r>
        <w:rPr>
          <w:szCs w:val="28"/>
        </w:rPr>
        <w:t xml:space="preserve"> </w:t>
      </w:r>
      <w:r w:rsidR="008C4FCB">
        <w:rPr>
          <w:szCs w:val="28"/>
        </w:rPr>
        <w:t xml:space="preserve">полномочиями по подписанию правовых актов по распоряжению земельными участками, </w:t>
      </w:r>
      <w:r w:rsidR="008C4FCB" w:rsidRPr="00C23670">
        <w:rPr>
          <w:szCs w:val="28"/>
        </w:rPr>
        <w:t>государственная собственность на которые не разграничена</w:t>
      </w:r>
      <w:r w:rsidR="008C4FCB">
        <w:rPr>
          <w:szCs w:val="28"/>
        </w:rPr>
        <w:t>,</w:t>
      </w:r>
      <w:r w:rsidR="008C4FCB" w:rsidRPr="00C23670">
        <w:rPr>
          <w:szCs w:val="28"/>
        </w:rPr>
        <w:t xml:space="preserve"> на территории </w:t>
      </w:r>
      <w:r>
        <w:rPr>
          <w:szCs w:val="28"/>
        </w:rPr>
        <w:t xml:space="preserve">Леонидовского сельского поселения Ельнинского района Смоленской области </w:t>
      </w:r>
      <w:r w:rsidR="008C4FCB" w:rsidRPr="00390EFE">
        <w:rPr>
          <w:szCs w:val="28"/>
        </w:rPr>
        <w:t xml:space="preserve"> на основании нотариально заверенной доверенности.</w:t>
      </w:r>
    </w:p>
    <w:p w:rsidR="008C4FCB" w:rsidRDefault="008C4FCB" w:rsidP="00D41F9D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3. Опубликовать н</w:t>
      </w:r>
      <w:r w:rsidRPr="00D41F9D">
        <w:rPr>
          <w:szCs w:val="28"/>
        </w:rPr>
        <w:t xml:space="preserve">астоящее решение </w:t>
      </w:r>
      <w:r>
        <w:rPr>
          <w:szCs w:val="28"/>
        </w:rPr>
        <w:t xml:space="preserve">в </w:t>
      </w:r>
      <w:r w:rsidR="00390EFE">
        <w:rPr>
          <w:szCs w:val="28"/>
        </w:rPr>
        <w:t>в печатном средстве массовой информации Леонидовского сельского поселения Ельнинского района Смоленской области «Леонидовский вестник».</w:t>
      </w:r>
    </w:p>
    <w:p w:rsidR="00390EFE" w:rsidRDefault="008C4FCB" w:rsidP="00390EFE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4. Н</w:t>
      </w:r>
      <w:r w:rsidRPr="00D41F9D">
        <w:rPr>
          <w:szCs w:val="28"/>
        </w:rPr>
        <w:t xml:space="preserve">астоящее решение вступает в силу после его опубликования в </w:t>
      </w:r>
      <w:r w:rsidR="009C75C9">
        <w:rPr>
          <w:szCs w:val="28"/>
        </w:rPr>
        <w:t>газете «Леонидовский  вестник</w:t>
      </w:r>
      <w:r w:rsidR="00390EFE">
        <w:rPr>
          <w:szCs w:val="28"/>
        </w:rPr>
        <w:t xml:space="preserve">» </w:t>
      </w:r>
      <w:r w:rsidRPr="00D41F9D">
        <w:rPr>
          <w:szCs w:val="28"/>
        </w:rPr>
        <w:t xml:space="preserve"> и распространяется на правоотношения, возникшие</w:t>
      </w:r>
      <w:r w:rsidR="00390EFE">
        <w:rPr>
          <w:szCs w:val="28"/>
        </w:rPr>
        <w:t xml:space="preserve">    </w:t>
      </w:r>
      <w:r w:rsidRPr="00D41F9D">
        <w:rPr>
          <w:szCs w:val="28"/>
        </w:rPr>
        <w:t xml:space="preserve">с </w:t>
      </w:r>
    </w:p>
    <w:p w:rsidR="008C4FCB" w:rsidRPr="00D41F9D" w:rsidRDefault="008C4FCB" w:rsidP="00390EFE">
      <w:pPr>
        <w:autoSpaceDE w:val="0"/>
        <w:ind w:firstLine="709"/>
        <w:jc w:val="both"/>
        <w:rPr>
          <w:szCs w:val="28"/>
        </w:rPr>
      </w:pPr>
      <w:r w:rsidRPr="00D41F9D">
        <w:rPr>
          <w:szCs w:val="28"/>
        </w:rPr>
        <w:t>1 марта 2015 года.</w:t>
      </w:r>
    </w:p>
    <w:p w:rsidR="008C4FCB" w:rsidRDefault="008C4FCB" w:rsidP="00D41F9D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D41F9D">
        <w:rPr>
          <w:szCs w:val="28"/>
        </w:rPr>
        <w:t xml:space="preserve">Настоящее решение разместить на официальном сайте Администрации </w:t>
      </w:r>
      <w:r w:rsidR="00FC7C3F">
        <w:rPr>
          <w:szCs w:val="28"/>
        </w:rPr>
        <w:t xml:space="preserve">Леонидовского сельского поселения Ельнинского района Смоленской области </w:t>
      </w:r>
      <w:r w:rsidRPr="00D41F9D">
        <w:rPr>
          <w:szCs w:val="28"/>
        </w:rPr>
        <w:t xml:space="preserve"> в сети Интернет </w:t>
      </w:r>
      <w:r w:rsidR="00FC7C3F">
        <w:rPr>
          <w:szCs w:val="28"/>
        </w:rPr>
        <w:t>(</w:t>
      </w:r>
      <w:r w:rsidR="00FC7C3F">
        <w:rPr>
          <w:szCs w:val="28"/>
          <w:lang w:val="en-US"/>
        </w:rPr>
        <w:t>http</w:t>
      </w:r>
      <w:r w:rsidR="00FC7C3F">
        <w:rPr>
          <w:szCs w:val="28"/>
        </w:rPr>
        <w:t>://</w:t>
      </w:r>
      <w:r w:rsidR="00FC7C3F">
        <w:rPr>
          <w:szCs w:val="28"/>
          <w:lang w:val="en-US"/>
        </w:rPr>
        <w:t>Leonidovo</w:t>
      </w:r>
      <w:r w:rsidR="00FC7C3F" w:rsidRPr="008B5365">
        <w:rPr>
          <w:szCs w:val="28"/>
        </w:rPr>
        <w:t>-</w:t>
      </w:r>
      <w:r w:rsidR="00FC7C3F">
        <w:rPr>
          <w:szCs w:val="28"/>
          <w:lang w:val="en-US"/>
        </w:rPr>
        <w:t>speln</w:t>
      </w:r>
      <w:r w:rsidR="00FC7C3F" w:rsidRPr="008B5365">
        <w:rPr>
          <w:szCs w:val="28"/>
        </w:rPr>
        <w:t>.</w:t>
      </w:r>
      <w:r w:rsidR="00FC7C3F">
        <w:rPr>
          <w:szCs w:val="28"/>
          <w:lang w:val="en-US"/>
        </w:rPr>
        <w:t>admin</w:t>
      </w:r>
      <w:r w:rsidR="00FC7C3F" w:rsidRPr="008B5365">
        <w:rPr>
          <w:szCs w:val="28"/>
        </w:rPr>
        <w:t>-</w:t>
      </w:r>
      <w:r w:rsidR="00FC7C3F">
        <w:rPr>
          <w:szCs w:val="28"/>
          <w:lang w:val="en-US"/>
        </w:rPr>
        <w:t>smolensk</w:t>
      </w:r>
      <w:r w:rsidR="00FC7C3F" w:rsidRPr="008B5365">
        <w:rPr>
          <w:szCs w:val="28"/>
        </w:rPr>
        <w:t>.</w:t>
      </w:r>
      <w:r w:rsidR="00FC7C3F">
        <w:rPr>
          <w:szCs w:val="28"/>
          <w:lang w:val="en-US"/>
        </w:rPr>
        <w:t>ru</w:t>
      </w:r>
      <w:r w:rsidR="00FC7C3F" w:rsidRPr="008B5365">
        <w:rPr>
          <w:szCs w:val="28"/>
        </w:rPr>
        <w:t>/)</w:t>
      </w:r>
      <w:r w:rsidR="00FC7C3F">
        <w:rPr>
          <w:szCs w:val="28"/>
        </w:rPr>
        <w:t>.</w:t>
      </w:r>
    </w:p>
    <w:p w:rsidR="008C4FCB" w:rsidRPr="00C23670" w:rsidRDefault="008C4FCB" w:rsidP="00D41F9D">
      <w:pPr>
        <w:pStyle w:val="ConsPlusNormal"/>
        <w:widowControl/>
        <w:tabs>
          <w:tab w:val="left" w:pos="5103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8C4FCB" w:rsidRDefault="008C4FCB" w:rsidP="005D30A7">
      <w:pPr>
        <w:autoSpaceDE w:val="0"/>
        <w:jc w:val="both"/>
        <w:rPr>
          <w:szCs w:val="28"/>
        </w:rPr>
      </w:pPr>
      <w:bookmarkStart w:id="0" w:name="_GoBack"/>
      <w:bookmarkEnd w:id="0"/>
    </w:p>
    <w:p w:rsidR="008C4FCB" w:rsidRDefault="008C4FCB" w:rsidP="005D30A7">
      <w:pPr>
        <w:autoSpaceDE w:val="0"/>
        <w:jc w:val="both"/>
        <w:rPr>
          <w:szCs w:val="28"/>
        </w:rPr>
      </w:pPr>
    </w:p>
    <w:p w:rsidR="00FC7C3F" w:rsidRDefault="008C4FCB" w:rsidP="00FC7C3F">
      <w:pPr>
        <w:autoSpaceDE w:val="0"/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8C4FCB" w:rsidRDefault="008C4FCB" w:rsidP="00FC7C3F">
      <w:pPr>
        <w:autoSpaceDE w:val="0"/>
        <w:jc w:val="both"/>
        <w:rPr>
          <w:szCs w:val="28"/>
        </w:rPr>
      </w:pPr>
      <w:r w:rsidRPr="00FC7C3F">
        <w:rPr>
          <w:szCs w:val="28"/>
        </w:rPr>
        <w:t xml:space="preserve"> </w:t>
      </w:r>
      <w:r w:rsidR="00FC7C3F" w:rsidRPr="00FC7C3F">
        <w:rPr>
          <w:szCs w:val="28"/>
        </w:rPr>
        <w:t xml:space="preserve">Леонидовского </w:t>
      </w:r>
      <w:r w:rsidR="00FC7C3F">
        <w:rPr>
          <w:szCs w:val="28"/>
        </w:rPr>
        <w:t>сельского поселения</w:t>
      </w:r>
    </w:p>
    <w:p w:rsidR="00FC7C3F" w:rsidRPr="00FC7C3F" w:rsidRDefault="00FC7C3F" w:rsidP="00FC7C3F">
      <w:pPr>
        <w:tabs>
          <w:tab w:val="left" w:pos="8205"/>
        </w:tabs>
        <w:autoSpaceDE w:val="0"/>
        <w:jc w:val="both"/>
        <w:rPr>
          <w:szCs w:val="28"/>
        </w:rPr>
      </w:pPr>
      <w:r>
        <w:rPr>
          <w:szCs w:val="28"/>
        </w:rPr>
        <w:t>Ельнинского района  Смоленской области</w:t>
      </w:r>
      <w:r>
        <w:rPr>
          <w:szCs w:val="28"/>
        </w:rPr>
        <w:tab/>
        <w:t>Т.Е.Анисова</w:t>
      </w:r>
    </w:p>
    <w:p w:rsidR="008C4FCB" w:rsidRDefault="008C4FCB"/>
    <w:sectPr w:rsidR="008C4FCB" w:rsidSect="009C2B3C">
      <w:headerReference w:type="default" r:id="rId9"/>
      <w:pgSz w:w="11906" w:h="16838"/>
      <w:pgMar w:top="568" w:right="566" w:bottom="993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2BE" w:rsidRDefault="009A62BE" w:rsidP="009C2B3C">
      <w:r>
        <w:separator/>
      </w:r>
    </w:p>
  </w:endnote>
  <w:endnote w:type="continuationSeparator" w:id="0">
    <w:p w:rsidR="009A62BE" w:rsidRDefault="009A62BE" w:rsidP="009C2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2BE" w:rsidRDefault="009A62BE" w:rsidP="009C2B3C">
      <w:r>
        <w:separator/>
      </w:r>
    </w:p>
  </w:footnote>
  <w:footnote w:type="continuationSeparator" w:id="0">
    <w:p w:rsidR="009A62BE" w:rsidRDefault="009A62BE" w:rsidP="009C2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FCB" w:rsidRDefault="00D33223">
    <w:pPr>
      <w:pStyle w:val="a5"/>
      <w:jc w:val="center"/>
    </w:pPr>
    <w:fldSimple w:instr=" PAGE   \* MERGEFORMAT ">
      <w:r w:rsidR="001B72A4">
        <w:rPr>
          <w:noProof/>
        </w:rPr>
        <w:t>2</w:t>
      </w:r>
    </w:fldSimple>
  </w:p>
  <w:p w:rsidR="008C4FCB" w:rsidRDefault="008C4FC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A62BC"/>
    <w:multiLevelType w:val="hybridMultilevel"/>
    <w:tmpl w:val="EA9E300C"/>
    <w:lvl w:ilvl="0" w:tplc="74D0B72E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0A7"/>
    <w:rsid w:val="000044C6"/>
    <w:rsid w:val="00007F6E"/>
    <w:rsid w:val="0001671F"/>
    <w:rsid w:val="00047658"/>
    <w:rsid w:val="00074F91"/>
    <w:rsid w:val="00075B7D"/>
    <w:rsid w:val="000A4507"/>
    <w:rsid w:val="000A4513"/>
    <w:rsid w:val="000A4778"/>
    <w:rsid w:val="000A47BA"/>
    <w:rsid w:val="000A6669"/>
    <w:rsid w:val="000A7E15"/>
    <w:rsid w:val="000F7175"/>
    <w:rsid w:val="00115209"/>
    <w:rsid w:val="00121FEC"/>
    <w:rsid w:val="001472CC"/>
    <w:rsid w:val="00167AFA"/>
    <w:rsid w:val="00181000"/>
    <w:rsid w:val="00191F60"/>
    <w:rsid w:val="001B72A4"/>
    <w:rsid w:val="001C011A"/>
    <w:rsid w:val="00204653"/>
    <w:rsid w:val="00225862"/>
    <w:rsid w:val="0023309A"/>
    <w:rsid w:val="00280B70"/>
    <w:rsid w:val="00283F23"/>
    <w:rsid w:val="00292840"/>
    <w:rsid w:val="002B1894"/>
    <w:rsid w:val="002C6CE8"/>
    <w:rsid w:val="002D5608"/>
    <w:rsid w:val="002D6C6E"/>
    <w:rsid w:val="002E7F85"/>
    <w:rsid w:val="0031236C"/>
    <w:rsid w:val="0033737C"/>
    <w:rsid w:val="00370C8A"/>
    <w:rsid w:val="003756E4"/>
    <w:rsid w:val="00385C12"/>
    <w:rsid w:val="00385CF8"/>
    <w:rsid w:val="00387859"/>
    <w:rsid w:val="00390EFE"/>
    <w:rsid w:val="003A5BFE"/>
    <w:rsid w:val="003B5CBE"/>
    <w:rsid w:val="004073D7"/>
    <w:rsid w:val="00417A56"/>
    <w:rsid w:val="00432939"/>
    <w:rsid w:val="00441996"/>
    <w:rsid w:val="004429DF"/>
    <w:rsid w:val="00463D77"/>
    <w:rsid w:val="004846E8"/>
    <w:rsid w:val="004A29C8"/>
    <w:rsid w:val="004B18CC"/>
    <w:rsid w:val="004C5480"/>
    <w:rsid w:val="004C5E0B"/>
    <w:rsid w:val="00532012"/>
    <w:rsid w:val="0053231B"/>
    <w:rsid w:val="00560FE4"/>
    <w:rsid w:val="005663CD"/>
    <w:rsid w:val="005903A7"/>
    <w:rsid w:val="00593BDC"/>
    <w:rsid w:val="00595DAE"/>
    <w:rsid w:val="005B6402"/>
    <w:rsid w:val="005D30A7"/>
    <w:rsid w:val="00605698"/>
    <w:rsid w:val="00650FFC"/>
    <w:rsid w:val="00657F00"/>
    <w:rsid w:val="00677D59"/>
    <w:rsid w:val="006A0CE7"/>
    <w:rsid w:val="006A35F2"/>
    <w:rsid w:val="006B448F"/>
    <w:rsid w:val="006C355F"/>
    <w:rsid w:val="006D2678"/>
    <w:rsid w:val="006D5E5F"/>
    <w:rsid w:val="00732F72"/>
    <w:rsid w:val="007524B8"/>
    <w:rsid w:val="00792840"/>
    <w:rsid w:val="00794150"/>
    <w:rsid w:val="007A4C27"/>
    <w:rsid w:val="007B23E1"/>
    <w:rsid w:val="007E5143"/>
    <w:rsid w:val="007F6037"/>
    <w:rsid w:val="0081430C"/>
    <w:rsid w:val="00862CEB"/>
    <w:rsid w:val="00883DEF"/>
    <w:rsid w:val="008970F3"/>
    <w:rsid w:val="008A1CC0"/>
    <w:rsid w:val="008C4FCB"/>
    <w:rsid w:val="0090567D"/>
    <w:rsid w:val="00932FD4"/>
    <w:rsid w:val="00951525"/>
    <w:rsid w:val="00966107"/>
    <w:rsid w:val="009674F2"/>
    <w:rsid w:val="0097108D"/>
    <w:rsid w:val="00975D8C"/>
    <w:rsid w:val="009A62BE"/>
    <w:rsid w:val="009C2B3C"/>
    <w:rsid w:val="009C6683"/>
    <w:rsid w:val="009C75C9"/>
    <w:rsid w:val="00A416A0"/>
    <w:rsid w:val="00A5279E"/>
    <w:rsid w:val="00A60EF6"/>
    <w:rsid w:val="00A74657"/>
    <w:rsid w:val="00A835BA"/>
    <w:rsid w:val="00AE0979"/>
    <w:rsid w:val="00AE30C3"/>
    <w:rsid w:val="00AE7CBC"/>
    <w:rsid w:val="00B04DA6"/>
    <w:rsid w:val="00B07237"/>
    <w:rsid w:val="00B31E66"/>
    <w:rsid w:val="00B32164"/>
    <w:rsid w:val="00B43336"/>
    <w:rsid w:val="00B6196D"/>
    <w:rsid w:val="00B76A44"/>
    <w:rsid w:val="00B93079"/>
    <w:rsid w:val="00BA0F28"/>
    <w:rsid w:val="00BA34C3"/>
    <w:rsid w:val="00BA3E8E"/>
    <w:rsid w:val="00BB321A"/>
    <w:rsid w:val="00BB52D8"/>
    <w:rsid w:val="00BD0178"/>
    <w:rsid w:val="00C02C9F"/>
    <w:rsid w:val="00C072F2"/>
    <w:rsid w:val="00C23670"/>
    <w:rsid w:val="00C61255"/>
    <w:rsid w:val="00C73B50"/>
    <w:rsid w:val="00C84181"/>
    <w:rsid w:val="00CC1FC1"/>
    <w:rsid w:val="00CD77D3"/>
    <w:rsid w:val="00D06B44"/>
    <w:rsid w:val="00D33223"/>
    <w:rsid w:val="00D41F9D"/>
    <w:rsid w:val="00D629B4"/>
    <w:rsid w:val="00D80A32"/>
    <w:rsid w:val="00D82777"/>
    <w:rsid w:val="00D9526F"/>
    <w:rsid w:val="00DA6ADD"/>
    <w:rsid w:val="00DE6001"/>
    <w:rsid w:val="00DF2676"/>
    <w:rsid w:val="00E3460D"/>
    <w:rsid w:val="00E35D30"/>
    <w:rsid w:val="00E360CB"/>
    <w:rsid w:val="00E75378"/>
    <w:rsid w:val="00E76EE7"/>
    <w:rsid w:val="00E83305"/>
    <w:rsid w:val="00E836EF"/>
    <w:rsid w:val="00E917A9"/>
    <w:rsid w:val="00ED3A39"/>
    <w:rsid w:val="00EF15DD"/>
    <w:rsid w:val="00F24042"/>
    <w:rsid w:val="00F247D4"/>
    <w:rsid w:val="00F31379"/>
    <w:rsid w:val="00F4484E"/>
    <w:rsid w:val="00F83EFE"/>
    <w:rsid w:val="00F84CB4"/>
    <w:rsid w:val="00FC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0A7"/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5D30A7"/>
    <w:pPr>
      <w:keepNext/>
      <w:shd w:val="clear" w:color="auto" w:fill="FFFFFF"/>
      <w:ind w:right="1843" w:firstLine="748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5D30A7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5D30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B07237"/>
    <w:pPr>
      <w:ind w:left="720"/>
      <w:contextualSpacing/>
    </w:pPr>
  </w:style>
  <w:style w:type="paragraph" w:styleId="a3">
    <w:name w:val="Balloon Text"/>
    <w:basedOn w:val="a"/>
    <w:link w:val="a4"/>
    <w:semiHidden/>
    <w:rsid w:val="003B5C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3B5CBE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9C2B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9C2B3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rsid w:val="009C2B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locked/>
    <w:rsid w:val="009C2B3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33737C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locked/>
    <w:rsid w:val="0033737C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33737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для поселений, </vt:lpstr>
    </vt:vector>
  </TitlesOfParts>
  <Company>SPecialiST RePack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для поселений,</dc:title>
  <dc:creator>User</dc:creator>
  <cp:lastModifiedBy>ава</cp:lastModifiedBy>
  <cp:revision>6</cp:revision>
  <cp:lastPrinted>2015-03-10T11:19:00Z</cp:lastPrinted>
  <dcterms:created xsi:type="dcterms:W3CDTF">2015-03-10T07:41:00Z</dcterms:created>
  <dcterms:modified xsi:type="dcterms:W3CDTF">2015-04-07T12:57:00Z</dcterms:modified>
</cp:coreProperties>
</file>